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B3D93" w:rsidRPr="007679D8" w:rsidRDefault="00890990" w:rsidP="00BE2CD2">
      <w:pPr>
        <w:spacing w:line="276" w:lineRule="auto"/>
        <w:jc w:val="center"/>
        <w:rPr>
          <w:rFonts w:ascii="Times New Roman" w:hAnsi="Times New Roman" w:cs="Times New Roman"/>
          <w:b/>
        </w:rPr>
      </w:pPr>
      <w:r w:rsidRPr="007679D8">
        <w:rPr>
          <w:rFonts w:ascii="Times New Roman" w:hAnsi="Times New Roman" w:cs="Times New Roman"/>
          <w:noProof/>
        </w:rPr>
        <w:drawing>
          <wp:anchor distT="0" distB="0" distL="114300" distR="114300" simplePos="0" relativeHeight="251659264" behindDoc="1" locked="0" layoutInCell="1" allowOverlap="1" wp14:anchorId="76E3FADB" wp14:editId="231B8CE9">
            <wp:simplePos x="0" y="0"/>
            <wp:positionH relativeFrom="column">
              <wp:posOffset>4424680</wp:posOffset>
            </wp:positionH>
            <wp:positionV relativeFrom="paragraph">
              <wp:posOffset>-1004784</wp:posOffset>
            </wp:positionV>
            <wp:extent cx="1505585" cy="998855"/>
            <wp:effectExtent l="0" t="0" r="0" b="0"/>
            <wp:wrapNone/>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505585" cy="998855"/>
                    </a:xfrm>
                    <a:prstGeom prst="rect">
                      <a:avLst/>
                    </a:prstGeom>
                    <a:noFill/>
                  </pic:spPr>
                </pic:pic>
              </a:graphicData>
            </a:graphic>
          </wp:anchor>
        </w:drawing>
      </w:r>
    </w:p>
    <w:p w:rsidR="007679D8" w:rsidRPr="007679D8" w:rsidRDefault="007679D8" w:rsidP="00BE2CD2">
      <w:pPr>
        <w:spacing w:line="276" w:lineRule="auto"/>
        <w:jc w:val="center"/>
        <w:rPr>
          <w:rFonts w:ascii="Times New Roman" w:hAnsi="Times New Roman" w:cs="Times New Roman"/>
          <w:b/>
        </w:rPr>
      </w:pPr>
    </w:p>
    <w:p w:rsidR="00FC7654" w:rsidRPr="007679D8" w:rsidRDefault="00734AFA" w:rsidP="00BE2CD2">
      <w:pPr>
        <w:spacing w:line="276" w:lineRule="auto"/>
        <w:jc w:val="center"/>
        <w:rPr>
          <w:rFonts w:ascii="Times New Roman" w:hAnsi="Times New Roman" w:cs="Times New Roman"/>
          <w:b/>
        </w:rPr>
      </w:pPr>
      <w:r w:rsidRPr="007679D8">
        <w:rPr>
          <w:rFonts w:ascii="Times New Roman" w:hAnsi="Times New Roman" w:cs="Times New Roman"/>
          <w:b/>
        </w:rPr>
        <w:t>PREGÃOELETRÔNICO</w:t>
      </w:r>
    </w:p>
    <w:p w:rsidR="00734AFA" w:rsidRPr="007679D8" w:rsidRDefault="002627BC" w:rsidP="00BE2CD2">
      <w:pPr>
        <w:spacing w:line="276" w:lineRule="auto"/>
        <w:jc w:val="center"/>
        <w:rPr>
          <w:rFonts w:ascii="Times New Roman" w:hAnsi="Times New Roman" w:cs="Times New Roman"/>
          <w:i/>
          <w:iCs/>
        </w:rPr>
      </w:pPr>
      <w:r w:rsidRPr="007679D8">
        <w:rPr>
          <w:rFonts w:ascii="Times New Roman" w:hAnsi="Times New Roman" w:cs="Times New Roman"/>
          <w:i/>
          <w:iCs/>
        </w:rPr>
        <w:t>Nº 018</w:t>
      </w:r>
      <w:r w:rsidR="00734AFA" w:rsidRPr="007679D8">
        <w:rPr>
          <w:rFonts w:ascii="Times New Roman" w:hAnsi="Times New Roman" w:cs="Times New Roman"/>
          <w:i/>
          <w:iCs/>
        </w:rPr>
        <w:t>/2024</w:t>
      </w:r>
    </w:p>
    <w:p w:rsidR="00FC7654" w:rsidRPr="007679D8" w:rsidRDefault="00FC7654" w:rsidP="00BE2CD2">
      <w:pPr>
        <w:spacing w:line="276" w:lineRule="auto"/>
        <w:jc w:val="center"/>
        <w:rPr>
          <w:rFonts w:ascii="Times New Roman" w:hAnsi="Times New Roman" w:cs="Times New Roman"/>
          <w:b/>
          <w:bCs/>
        </w:rPr>
      </w:pPr>
    </w:p>
    <w:p w:rsidR="00734AFA" w:rsidRPr="007679D8" w:rsidRDefault="00734AFA" w:rsidP="00BE2CD2">
      <w:pPr>
        <w:spacing w:line="276" w:lineRule="auto"/>
        <w:rPr>
          <w:rFonts w:ascii="Times New Roman" w:hAnsi="Times New Roman" w:cs="Times New Roman"/>
          <w:b/>
          <w:bCs/>
        </w:rPr>
      </w:pPr>
      <w:r w:rsidRPr="007679D8">
        <w:rPr>
          <w:rFonts w:ascii="Times New Roman" w:hAnsi="Times New Roman" w:cs="Times New Roman"/>
          <w:b/>
          <w:bCs/>
        </w:rPr>
        <w:t xml:space="preserve">CONTRATANTE </w:t>
      </w:r>
    </w:p>
    <w:p w:rsidR="00734AFA" w:rsidRPr="007679D8" w:rsidRDefault="00734AFA" w:rsidP="00BE2CD2">
      <w:pPr>
        <w:spacing w:line="276" w:lineRule="auto"/>
        <w:rPr>
          <w:rFonts w:ascii="Times New Roman" w:hAnsi="Times New Roman" w:cs="Times New Roman"/>
        </w:rPr>
      </w:pPr>
      <w:r w:rsidRPr="007679D8">
        <w:rPr>
          <w:rFonts w:ascii="Times New Roman" w:hAnsi="Times New Roman" w:cs="Times New Roman"/>
        </w:rPr>
        <w:t>MUNICÍPIO DE CANÁPOLIS</w:t>
      </w:r>
    </w:p>
    <w:p w:rsidR="00FC7654" w:rsidRPr="007679D8" w:rsidRDefault="00FC7654" w:rsidP="00BE2CD2">
      <w:pPr>
        <w:spacing w:line="276" w:lineRule="auto"/>
        <w:rPr>
          <w:rFonts w:ascii="Times New Roman" w:hAnsi="Times New Roman" w:cs="Times New Roman"/>
        </w:rPr>
      </w:pPr>
    </w:p>
    <w:p w:rsidR="00734AFA" w:rsidRPr="007679D8" w:rsidRDefault="00734AFA" w:rsidP="00BE2CD2">
      <w:pPr>
        <w:spacing w:line="276" w:lineRule="auto"/>
        <w:rPr>
          <w:rFonts w:ascii="Times New Roman" w:hAnsi="Times New Roman" w:cs="Times New Roman"/>
          <w:b/>
          <w:bCs/>
        </w:rPr>
      </w:pPr>
    </w:p>
    <w:p w:rsidR="00EA5985" w:rsidRPr="007679D8" w:rsidRDefault="00734AFA" w:rsidP="00BE2CD2">
      <w:pPr>
        <w:spacing w:line="276" w:lineRule="auto"/>
        <w:jc w:val="both"/>
        <w:rPr>
          <w:rFonts w:ascii="Times New Roman" w:hAnsi="Times New Roman" w:cs="Times New Roman"/>
          <w:color w:val="000000"/>
          <w:shd w:val="clear" w:color="auto" w:fill="FFFFFF"/>
        </w:rPr>
      </w:pPr>
      <w:r w:rsidRPr="007679D8">
        <w:rPr>
          <w:rFonts w:ascii="Times New Roman" w:hAnsi="Times New Roman" w:cs="Times New Roman"/>
          <w:b/>
          <w:bCs/>
        </w:rPr>
        <w:t>OBJETO</w:t>
      </w:r>
      <w:r w:rsidR="00BE2CD2" w:rsidRPr="007679D8">
        <w:rPr>
          <w:rFonts w:ascii="Times New Roman" w:hAnsi="Times New Roman" w:cs="Times New Roman"/>
          <w:b/>
          <w:bCs/>
        </w:rPr>
        <w:t xml:space="preserve">: </w:t>
      </w:r>
      <w:r w:rsidR="002627BC" w:rsidRPr="007679D8">
        <w:rPr>
          <w:rFonts w:ascii="Times New Roman" w:hAnsi="Times New Roman" w:cs="Times New Roman"/>
          <w:color w:val="000000"/>
          <w:shd w:val="clear" w:color="auto" w:fill="FFFFFF"/>
        </w:rPr>
        <w:t>Registro de preços para futuras e eventuais aquisições de medicamentos, insumos e instrumentos odontológicos para atender demandas da secretaria de Saúde deste Município.</w:t>
      </w:r>
    </w:p>
    <w:p w:rsidR="00F42F88" w:rsidRPr="007679D8" w:rsidRDefault="00F42F88" w:rsidP="00BE2CD2">
      <w:pPr>
        <w:spacing w:line="276" w:lineRule="auto"/>
        <w:jc w:val="both"/>
        <w:rPr>
          <w:rFonts w:ascii="Times New Roman" w:hAnsi="Times New Roman" w:cs="Times New Roman"/>
        </w:rPr>
      </w:pPr>
    </w:p>
    <w:p w:rsidR="00BE2CD2" w:rsidRPr="007679D8" w:rsidRDefault="00BE2CD2" w:rsidP="00BE2CD2">
      <w:pPr>
        <w:spacing w:line="276" w:lineRule="auto"/>
        <w:jc w:val="both"/>
        <w:rPr>
          <w:rFonts w:ascii="Times New Roman" w:hAnsi="Times New Roman" w:cs="Times New Roman"/>
        </w:rPr>
      </w:pPr>
    </w:p>
    <w:p w:rsidR="00734AFA" w:rsidRPr="007679D8" w:rsidRDefault="00734AFA" w:rsidP="00BE2CD2">
      <w:pPr>
        <w:spacing w:line="276" w:lineRule="auto"/>
        <w:rPr>
          <w:rFonts w:ascii="Times New Roman" w:hAnsi="Times New Roman" w:cs="Times New Roman"/>
          <w:b/>
          <w:bCs/>
        </w:rPr>
      </w:pPr>
      <w:r w:rsidRPr="007679D8">
        <w:rPr>
          <w:rFonts w:ascii="Times New Roman" w:hAnsi="Times New Roman" w:cs="Times New Roman"/>
          <w:b/>
          <w:bCs/>
        </w:rPr>
        <w:t>VALOR TOTAL DA CONTRATAÇÃO</w:t>
      </w:r>
    </w:p>
    <w:p w:rsidR="00734AFA" w:rsidRPr="007679D8" w:rsidRDefault="00BB718F" w:rsidP="00BE2CD2">
      <w:pPr>
        <w:spacing w:line="276" w:lineRule="auto"/>
        <w:rPr>
          <w:rFonts w:ascii="Times New Roman" w:hAnsi="Times New Roman" w:cs="Times New Roman"/>
          <w:bCs/>
        </w:rPr>
      </w:pPr>
      <w:r w:rsidRPr="007679D8">
        <w:rPr>
          <w:rFonts w:ascii="Times New Roman" w:eastAsia="Calibri" w:hAnsi="Times New Roman" w:cs="Times New Roman"/>
        </w:rPr>
        <w:t xml:space="preserve">R$ </w:t>
      </w:r>
      <w:r w:rsidR="002627BC" w:rsidRPr="007679D8">
        <w:rPr>
          <w:rFonts w:ascii="Times New Roman" w:eastAsia="Calibri" w:hAnsi="Times New Roman" w:cs="Times New Roman"/>
        </w:rPr>
        <w:t>200.656,16</w:t>
      </w:r>
    </w:p>
    <w:p w:rsidR="00734AFA" w:rsidRPr="007679D8" w:rsidRDefault="00734AFA" w:rsidP="00BE2CD2">
      <w:pPr>
        <w:spacing w:line="276" w:lineRule="auto"/>
        <w:rPr>
          <w:rFonts w:ascii="Times New Roman" w:hAnsi="Times New Roman" w:cs="Times New Roman"/>
        </w:rPr>
      </w:pPr>
    </w:p>
    <w:p w:rsidR="006E6D83" w:rsidRPr="007679D8" w:rsidRDefault="006E6D83" w:rsidP="00BE2CD2">
      <w:pPr>
        <w:spacing w:line="276" w:lineRule="auto"/>
        <w:rPr>
          <w:rFonts w:ascii="Times New Roman" w:hAnsi="Times New Roman" w:cs="Times New Roman"/>
        </w:rPr>
      </w:pPr>
    </w:p>
    <w:p w:rsidR="00734AFA" w:rsidRPr="007679D8" w:rsidRDefault="00734AFA" w:rsidP="00BE2CD2">
      <w:pPr>
        <w:spacing w:line="276" w:lineRule="auto"/>
        <w:rPr>
          <w:rFonts w:ascii="Times New Roman" w:hAnsi="Times New Roman" w:cs="Times New Roman"/>
          <w:b/>
          <w:bCs/>
        </w:rPr>
      </w:pPr>
      <w:r w:rsidRPr="007679D8">
        <w:rPr>
          <w:rFonts w:ascii="Times New Roman" w:hAnsi="Times New Roman" w:cs="Times New Roman"/>
          <w:b/>
          <w:bCs/>
        </w:rPr>
        <w:t>DATA DA SESSÃO PÚBLICA</w:t>
      </w:r>
    </w:p>
    <w:p w:rsidR="00734AFA" w:rsidRPr="007679D8" w:rsidRDefault="00734AFA" w:rsidP="00BE2CD2">
      <w:pPr>
        <w:tabs>
          <w:tab w:val="left" w:pos="6639"/>
        </w:tabs>
        <w:spacing w:line="276" w:lineRule="auto"/>
        <w:rPr>
          <w:rFonts w:ascii="Times New Roman" w:hAnsi="Times New Roman" w:cs="Times New Roman"/>
          <w:b/>
          <w:bCs/>
        </w:rPr>
      </w:pPr>
      <w:r w:rsidRPr="007679D8">
        <w:rPr>
          <w:rFonts w:ascii="Times New Roman" w:hAnsi="Times New Roman" w:cs="Times New Roman"/>
        </w:rPr>
        <w:t xml:space="preserve">Dia </w:t>
      </w:r>
      <w:r w:rsidR="00324CA4">
        <w:rPr>
          <w:rFonts w:ascii="Times New Roman" w:hAnsi="Times New Roman" w:cs="Times New Roman"/>
          <w:b/>
          <w:bCs/>
          <w:sz w:val="42"/>
        </w:rPr>
        <w:t>25</w:t>
      </w:r>
      <w:bookmarkStart w:id="0" w:name="_GoBack"/>
      <w:bookmarkEnd w:id="0"/>
      <w:r w:rsidR="00EA5985" w:rsidRPr="00B32DFE">
        <w:rPr>
          <w:rFonts w:ascii="Times New Roman" w:hAnsi="Times New Roman" w:cs="Times New Roman"/>
          <w:b/>
          <w:bCs/>
          <w:sz w:val="42"/>
        </w:rPr>
        <w:t>/10</w:t>
      </w:r>
      <w:r w:rsidRPr="00B32DFE">
        <w:rPr>
          <w:rFonts w:ascii="Times New Roman" w:hAnsi="Times New Roman" w:cs="Times New Roman"/>
          <w:b/>
          <w:bCs/>
          <w:sz w:val="42"/>
        </w:rPr>
        <w:t xml:space="preserve">/2024 </w:t>
      </w:r>
      <w:r w:rsidRPr="007679D8">
        <w:rPr>
          <w:rFonts w:ascii="Times New Roman" w:hAnsi="Times New Roman" w:cs="Times New Roman"/>
        </w:rPr>
        <w:t xml:space="preserve">às </w:t>
      </w:r>
      <w:r w:rsidRPr="00B32DFE">
        <w:rPr>
          <w:rFonts w:ascii="Times New Roman" w:hAnsi="Times New Roman" w:cs="Times New Roman"/>
          <w:b/>
          <w:bCs/>
          <w:sz w:val="36"/>
        </w:rPr>
        <w:t>09h</w:t>
      </w:r>
      <w:r w:rsidRPr="007679D8">
        <w:rPr>
          <w:rFonts w:ascii="Times New Roman" w:hAnsi="Times New Roman" w:cs="Times New Roman"/>
          <w:b/>
          <w:bCs/>
        </w:rPr>
        <w:t xml:space="preserve"> (horário de Brasília)</w:t>
      </w:r>
    </w:p>
    <w:p w:rsidR="00734AFA" w:rsidRPr="007679D8" w:rsidRDefault="00734AFA" w:rsidP="00BE2CD2">
      <w:pPr>
        <w:spacing w:line="276" w:lineRule="auto"/>
        <w:rPr>
          <w:rFonts w:ascii="Times New Roman" w:hAnsi="Times New Roman" w:cs="Times New Roman"/>
          <w:b/>
          <w:bCs/>
        </w:rPr>
      </w:pPr>
    </w:p>
    <w:p w:rsidR="00F42F88" w:rsidRPr="007679D8" w:rsidRDefault="00F42F88" w:rsidP="00BE2CD2">
      <w:pPr>
        <w:spacing w:line="276" w:lineRule="auto"/>
        <w:rPr>
          <w:rFonts w:ascii="Times New Roman" w:hAnsi="Times New Roman" w:cs="Times New Roman"/>
          <w:b/>
          <w:bCs/>
        </w:rPr>
      </w:pPr>
    </w:p>
    <w:p w:rsidR="00734AFA" w:rsidRPr="007679D8" w:rsidRDefault="00734AFA" w:rsidP="00BE2CD2">
      <w:pPr>
        <w:spacing w:line="276" w:lineRule="auto"/>
        <w:jc w:val="both"/>
        <w:rPr>
          <w:rFonts w:ascii="Times New Roman" w:hAnsi="Times New Roman" w:cs="Times New Roman"/>
          <w:b/>
          <w:bCs/>
          <w:caps/>
        </w:rPr>
      </w:pPr>
    </w:p>
    <w:p w:rsidR="00734AFA" w:rsidRPr="007679D8" w:rsidRDefault="00734AFA" w:rsidP="00BE2CD2">
      <w:pPr>
        <w:spacing w:line="276" w:lineRule="auto"/>
        <w:jc w:val="both"/>
        <w:rPr>
          <w:rFonts w:ascii="Times New Roman" w:hAnsi="Times New Roman" w:cs="Times New Roman"/>
          <w:caps/>
        </w:rPr>
      </w:pPr>
      <w:r w:rsidRPr="007679D8">
        <w:rPr>
          <w:rFonts w:ascii="Times New Roman" w:hAnsi="Times New Roman" w:cs="Times New Roman"/>
          <w:b/>
          <w:bCs/>
          <w:caps/>
        </w:rPr>
        <w:t>Critério de Julgamento:</w:t>
      </w:r>
    </w:p>
    <w:p w:rsidR="00734AFA" w:rsidRPr="007679D8" w:rsidRDefault="00BB718F" w:rsidP="00BE2CD2">
      <w:pPr>
        <w:spacing w:line="276" w:lineRule="auto"/>
        <w:jc w:val="both"/>
        <w:rPr>
          <w:rFonts w:ascii="Times New Roman" w:hAnsi="Times New Roman" w:cs="Times New Roman"/>
        </w:rPr>
      </w:pPr>
      <w:r w:rsidRPr="007679D8">
        <w:rPr>
          <w:rFonts w:ascii="Times New Roman" w:hAnsi="Times New Roman" w:cs="Times New Roman"/>
        </w:rPr>
        <w:t>Menor preço por Lote</w:t>
      </w:r>
    </w:p>
    <w:p w:rsidR="00734AFA" w:rsidRPr="007679D8" w:rsidRDefault="00734AFA" w:rsidP="00BE2CD2">
      <w:pPr>
        <w:spacing w:line="276" w:lineRule="auto"/>
        <w:jc w:val="both"/>
        <w:rPr>
          <w:rFonts w:ascii="Times New Roman" w:hAnsi="Times New Roman" w:cs="Times New Roman"/>
        </w:rPr>
      </w:pPr>
    </w:p>
    <w:p w:rsidR="00F42F88" w:rsidRPr="007679D8" w:rsidRDefault="00F42F88" w:rsidP="00BE2CD2">
      <w:pPr>
        <w:spacing w:line="276" w:lineRule="auto"/>
        <w:jc w:val="both"/>
        <w:rPr>
          <w:rFonts w:ascii="Times New Roman" w:hAnsi="Times New Roman" w:cs="Times New Roman"/>
        </w:rPr>
      </w:pPr>
    </w:p>
    <w:p w:rsidR="00734AFA" w:rsidRPr="007679D8" w:rsidRDefault="00734AFA" w:rsidP="00BE2CD2">
      <w:pPr>
        <w:spacing w:line="276" w:lineRule="auto"/>
        <w:jc w:val="both"/>
        <w:rPr>
          <w:rFonts w:ascii="Times New Roman" w:hAnsi="Times New Roman" w:cs="Times New Roman"/>
        </w:rPr>
      </w:pPr>
    </w:p>
    <w:p w:rsidR="00734AFA" w:rsidRPr="007679D8" w:rsidRDefault="00734AFA" w:rsidP="00BE2CD2">
      <w:pPr>
        <w:spacing w:line="276" w:lineRule="auto"/>
        <w:jc w:val="both"/>
        <w:rPr>
          <w:rFonts w:ascii="Times New Roman" w:hAnsi="Times New Roman" w:cs="Times New Roman"/>
          <w:caps/>
        </w:rPr>
      </w:pPr>
      <w:r w:rsidRPr="007679D8">
        <w:rPr>
          <w:rFonts w:ascii="Times New Roman" w:hAnsi="Times New Roman" w:cs="Times New Roman"/>
          <w:b/>
          <w:bCs/>
          <w:caps/>
        </w:rPr>
        <w:t>Modo de disputa:</w:t>
      </w:r>
    </w:p>
    <w:p w:rsidR="00734AFA" w:rsidRPr="007679D8" w:rsidRDefault="00734AFA" w:rsidP="00BE2CD2">
      <w:pPr>
        <w:spacing w:line="276" w:lineRule="auto"/>
        <w:jc w:val="both"/>
        <w:rPr>
          <w:rFonts w:ascii="Times New Roman" w:hAnsi="Times New Roman" w:cs="Times New Roman"/>
        </w:rPr>
      </w:pPr>
      <w:r w:rsidRPr="007679D8">
        <w:rPr>
          <w:rFonts w:ascii="Times New Roman" w:hAnsi="Times New Roman" w:cs="Times New Roman"/>
        </w:rPr>
        <w:t>Aberto e fechado</w:t>
      </w:r>
    </w:p>
    <w:p w:rsidR="00734AFA" w:rsidRPr="007679D8" w:rsidRDefault="00734AFA" w:rsidP="00BE2CD2">
      <w:pPr>
        <w:spacing w:line="276" w:lineRule="auto"/>
        <w:rPr>
          <w:rFonts w:ascii="Times New Roman" w:hAnsi="Times New Roman" w:cs="Times New Roman"/>
        </w:rPr>
      </w:pPr>
    </w:p>
    <w:p w:rsidR="00F42F88" w:rsidRPr="007679D8" w:rsidRDefault="00F42F88" w:rsidP="00BE2CD2">
      <w:pPr>
        <w:spacing w:line="276" w:lineRule="auto"/>
        <w:rPr>
          <w:rFonts w:ascii="Times New Roman" w:hAnsi="Times New Roman" w:cs="Times New Roman"/>
        </w:rPr>
      </w:pPr>
    </w:p>
    <w:p w:rsidR="00734AFA" w:rsidRPr="007679D8" w:rsidRDefault="00734AFA" w:rsidP="00BE2CD2">
      <w:pPr>
        <w:spacing w:line="276" w:lineRule="auto"/>
        <w:rPr>
          <w:rFonts w:ascii="Times New Roman" w:hAnsi="Times New Roman" w:cs="Times New Roman"/>
          <w:b/>
          <w:bCs/>
        </w:rPr>
      </w:pPr>
    </w:p>
    <w:p w:rsidR="00734AFA" w:rsidRPr="007679D8" w:rsidRDefault="00734AFA" w:rsidP="00BE2CD2">
      <w:pPr>
        <w:spacing w:line="276" w:lineRule="auto"/>
        <w:rPr>
          <w:rFonts w:ascii="Times New Roman" w:hAnsi="Times New Roman" w:cs="Times New Roman"/>
          <w:b/>
          <w:bCs/>
        </w:rPr>
      </w:pPr>
      <w:r w:rsidRPr="007679D8">
        <w:rPr>
          <w:rFonts w:ascii="Times New Roman" w:hAnsi="Times New Roman" w:cs="Times New Roman"/>
          <w:b/>
          <w:bCs/>
        </w:rPr>
        <w:t>PREFERÊNCIA ME/EPP/EQUIPARADAS</w:t>
      </w:r>
    </w:p>
    <w:p w:rsidR="00734AFA" w:rsidRPr="007679D8" w:rsidRDefault="00501316" w:rsidP="00BE2CD2">
      <w:pPr>
        <w:spacing w:line="276" w:lineRule="auto"/>
        <w:rPr>
          <w:rFonts w:ascii="Times New Roman" w:hAnsi="Times New Roman" w:cs="Times New Roman"/>
          <w:bCs/>
        </w:rPr>
      </w:pPr>
      <w:r w:rsidRPr="007679D8">
        <w:rPr>
          <w:rFonts w:ascii="Times New Roman" w:hAnsi="Times New Roman" w:cs="Times New Roman"/>
          <w:bCs/>
        </w:rPr>
        <w:t>SIM</w:t>
      </w:r>
    </w:p>
    <w:p w:rsidR="00FC7654" w:rsidRPr="007679D8" w:rsidRDefault="00FC7654" w:rsidP="00BE2CD2">
      <w:pPr>
        <w:spacing w:line="276" w:lineRule="auto"/>
        <w:rPr>
          <w:rFonts w:ascii="Times New Roman" w:hAnsi="Times New Roman" w:cs="Times New Roman"/>
          <w:bCs/>
        </w:rPr>
      </w:pPr>
    </w:p>
    <w:p w:rsidR="00F42F88" w:rsidRPr="007679D8" w:rsidRDefault="00F42F88" w:rsidP="00BE2CD2">
      <w:pPr>
        <w:spacing w:line="276" w:lineRule="auto"/>
        <w:rPr>
          <w:rFonts w:ascii="Times New Roman" w:hAnsi="Times New Roman" w:cs="Times New Roman"/>
          <w:bCs/>
        </w:rPr>
      </w:pPr>
    </w:p>
    <w:p w:rsidR="00F42F88" w:rsidRPr="007679D8" w:rsidRDefault="00F42F88" w:rsidP="00BE2CD2">
      <w:pPr>
        <w:spacing w:line="276" w:lineRule="auto"/>
        <w:rPr>
          <w:rFonts w:ascii="Times New Roman" w:hAnsi="Times New Roman" w:cs="Times New Roman"/>
          <w:bCs/>
        </w:rPr>
      </w:pPr>
    </w:p>
    <w:sdt>
      <w:sdtPr>
        <w:rPr>
          <w:rFonts w:ascii="Times New Roman" w:eastAsia="Times New Roman" w:hAnsi="Times New Roman" w:cs="Times New Roman"/>
          <w:color w:val="auto"/>
          <w:sz w:val="24"/>
          <w:szCs w:val="24"/>
        </w:rPr>
        <w:id w:val="-615513808"/>
        <w:docPartObj>
          <w:docPartGallery w:val="Table of Contents"/>
          <w:docPartUnique/>
        </w:docPartObj>
      </w:sdtPr>
      <w:sdtEndPr>
        <w:rPr>
          <w:rFonts w:eastAsiaTheme="minorEastAsia"/>
          <w:b/>
          <w:bCs/>
        </w:rPr>
      </w:sdtEndPr>
      <w:sdtContent>
        <w:p w:rsidR="00B32DFE" w:rsidRDefault="00B32DFE" w:rsidP="00BE2CD2">
          <w:pPr>
            <w:pStyle w:val="CabealhodoSumrio"/>
            <w:spacing w:line="276" w:lineRule="auto"/>
            <w:rPr>
              <w:rFonts w:ascii="Times New Roman" w:eastAsia="Times New Roman" w:hAnsi="Times New Roman" w:cs="Times New Roman"/>
              <w:color w:val="auto"/>
              <w:sz w:val="24"/>
              <w:szCs w:val="24"/>
            </w:rPr>
          </w:pPr>
        </w:p>
        <w:p w:rsidR="003F579D" w:rsidRPr="007679D8" w:rsidRDefault="003F579D" w:rsidP="00BE2CD2">
          <w:pPr>
            <w:pStyle w:val="CabealhodoSumrio"/>
            <w:spacing w:line="276" w:lineRule="auto"/>
            <w:rPr>
              <w:rFonts w:ascii="Times New Roman" w:hAnsi="Times New Roman" w:cs="Times New Roman"/>
              <w:b/>
              <w:color w:val="auto"/>
              <w:sz w:val="24"/>
              <w:szCs w:val="24"/>
            </w:rPr>
          </w:pPr>
          <w:r w:rsidRPr="007679D8">
            <w:rPr>
              <w:rFonts w:ascii="Times New Roman" w:hAnsi="Times New Roman" w:cs="Times New Roman"/>
              <w:b/>
              <w:color w:val="auto"/>
              <w:sz w:val="24"/>
              <w:szCs w:val="24"/>
            </w:rPr>
            <w:t>Sumário</w:t>
          </w:r>
        </w:p>
        <w:p w:rsidR="003F579D" w:rsidRPr="007679D8" w:rsidRDefault="003F579D" w:rsidP="00BE2CD2">
          <w:pPr>
            <w:spacing w:line="276" w:lineRule="auto"/>
            <w:rPr>
              <w:rFonts w:ascii="Times New Roman" w:hAnsi="Times New Roman" w:cs="Times New Roman"/>
            </w:rPr>
          </w:pPr>
        </w:p>
        <w:p w:rsidR="006B3D93" w:rsidRPr="007679D8" w:rsidRDefault="007C05F9" w:rsidP="00BE2CD2">
          <w:pPr>
            <w:pStyle w:val="Sumrio1"/>
            <w:spacing w:line="276" w:lineRule="auto"/>
            <w:rPr>
              <w:rFonts w:ascii="Times New Roman" w:eastAsiaTheme="minorEastAsia" w:hAnsi="Times New Roman" w:cs="Times New Roman"/>
              <w:noProof/>
              <w:sz w:val="24"/>
            </w:rPr>
          </w:pPr>
          <w:r w:rsidRPr="007679D8">
            <w:rPr>
              <w:rFonts w:ascii="Times New Roman" w:hAnsi="Times New Roman" w:cs="Times New Roman"/>
              <w:sz w:val="24"/>
            </w:rPr>
            <w:fldChar w:fldCharType="begin"/>
          </w:r>
          <w:r w:rsidR="003F579D" w:rsidRPr="007679D8">
            <w:rPr>
              <w:rFonts w:ascii="Times New Roman" w:hAnsi="Times New Roman" w:cs="Times New Roman"/>
              <w:sz w:val="24"/>
            </w:rPr>
            <w:instrText xml:space="preserve"> TOC \o "1-3" \h \z \u </w:instrText>
          </w:r>
          <w:r w:rsidRPr="007679D8">
            <w:rPr>
              <w:rFonts w:ascii="Times New Roman" w:hAnsi="Times New Roman" w:cs="Times New Roman"/>
              <w:sz w:val="24"/>
            </w:rPr>
            <w:fldChar w:fldCharType="separate"/>
          </w:r>
          <w:hyperlink w:anchor="_Toc161301533" w:history="1">
            <w:r w:rsidR="006B3D93" w:rsidRPr="007679D8">
              <w:rPr>
                <w:rStyle w:val="Hyperlink"/>
                <w:rFonts w:ascii="Times New Roman" w:hAnsi="Times New Roman" w:cs="Times New Roman"/>
                <w:noProof/>
                <w:color w:val="auto"/>
                <w:sz w:val="24"/>
                <w:lang w:eastAsia="en-US"/>
              </w:rPr>
              <w:t>1.</w:t>
            </w:r>
            <w:r w:rsidR="006B3D93" w:rsidRPr="007679D8">
              <w:rPr>
                <w:rFonts w:ascii="Times New Roman" w:eastAsiaTheme="minorEastAsia" w:hAnsi="Times New Roman" w:cs="Times New Roman"/>
                <w:noProof/>
                <w:sz w:val="24"/>
              </w:rPr>
              <w:tab/>
            </w:r>
            <w:r w:rsidR="006B3D93" w:rsidRPr="007679D8">
              <w:rPr>
                <w:rStyle w:val="Hyperlink"/>
                <w:rFonts w:ascii="Times New Roman" w:hAnsi="Times New Roman" w:cs="Times New Roman"/>
                <w:noProof/>
                <w:color w:val="auto"/>
                <w:sz w:val="24"/>
                <w:lang w:eastAsia="en-US"/>
              </w:rPr>
              <w:t>DO OBJETO</w:t>
            </w:r>
            <w:r w:rsidR="006B3D93" w:rsidRPr="007679D8">
              <w:rPr>
                <w:rFonts w:ascii="Times New Roman" w:hAnsi="Times New Roman" w:cs="Times New Roman"/>
                <w:noProof/>
                <w:webHidden/>
                <w:sz w:val="24"/>
              </w:rPr>
              <w:tab/>
            </w:r>
            <w:r w:rsidRPr="007679D8">
              <w:rPr>
                <w:rFonts w:ascii="Times New Roman" w:hAnsi="Times New Roman" w:cs="Times New Roman"/>
                <w:noProof/>
                <w:webHidden/>
                <w:sz w:val="24"/>
              </w:rPr>
              <w:fldChar w:fldCharType="begin"/>
            </w:r>
            <w:r w:rsidR="006B3D93" w:rsidRPr="007679D8">
              <w:rPr>
                <w:rFonts w:ascii="Times New Roman" w:hAnsi="Times New Roman" w:cs="Times New Roman"/>
                <w:noProof/>
                <w:webHidden/>
                <w:sz w:val="24"/>
              </w:rPr>
              <w:instrText xml:space="preserve"> PAGEREF _Toc161301533 \h </w:instrText>
            </w:r>
            <w:r w:rsidRPr="007679D8">
              <w:rPr>
                <w:rFonts w:ascii="Times New Roman" w:hAnsi="Times New Roman" w:cs="Times New Roman"/>
                <w:noProof/>
                <w:webHidden/>
                <w:sz w:val="24"/>
              </w:rPr>
            </w:r>
            <w:r w:rsidRPr="007679D8">
              <w:rPr>
                <w:rFonts w:ascii="Times New Roman" w:hAnsi="Times New Roman" w:cs="Times New Roman"/>
                <w:noProof/>
                <w:webHidden/>
                <w:sz w:val="24"/>
              </w:rPr>
              <w:fldChar w:fldCharType="separate"/>
            </w:r>
            <w:r w:rsidR="00C01E1B" w:rsidRPr="007679D8">
              <w:rPr>
                <w:rFonts w:ascii="Times New Roman" w:hAnsi="Times New Roman" w:cs="Times New Roman"/>
                <w:noProof/>
                <w:webHidden/>
                <w:sz w:val="24"/>
              </w:rPr>
              <w:t>3</w:t>
            </w:r>
            <w:r w:rsidRPr="007679D8">
              <w:rPr>
                <w:rFonts w:ascii="Times New Roman" w:hAnsi="Times New Roman" w:cs="Times New Roman"/>
                <w:noProof/>
                <w:webHidden/>
                <w:sz w:val="24"/>
              </w:rPr>
              <w:fldChar w:fldCharType="end"/>
            </w:r>
          </w:hyperlink>
        </w:p>
        <w:p w:rsidR="006B3D93" w:rsidRPr="007679D8" w:rsidRDefault="00AF6C80" w:rsidP="00BE2CD2">
          <w:pPr>
            <w:pStyle w:val="Sumrio1"/>
            <w:spacing w:line="276" w:lineRule="auto"/>
            <w:rPr>
              <w:rFonts w:ascii="Times New Roman" w:eastAsiaTheme="minorEastAsia" w:hAnsi="Times New Roman" w:cs="Times New Roman"/>
              <w:noProof/>
              <w:sz w:val="24"/>
            </w:rPr>
          </w:pPr>
          <w:hyperlink w:anchor="_Toc161301534" w:history="1">
            <w:r w:rsidR="006B3D93" w:rsidRPr="007679D8">
              <w:rPr>
                <w:rStyle w:val="Hyperlink"/>
                <w:rFonts w:ascii="Times New Roman" w:hAnsi="Times New Roman" w:cs="Times New Roman"/>
                <w:noProof/>
                <w:color w:val="auto"/>
                <w:sz w:val="24"/>
              </w:rPr>
              <w:t>2.</w:t>
            </w:r>
            <w:r w:rsidR="006B3D93" w:rsidRPr="007679D8">
              <w:rPr>
                <w:rFonts w:ascii="Times New Roman" w:eastAsiaTheme="minorEastAsia" w:hAnsi="Times New Roman" w:cs="Times New Roman"/>
                <w:noProof/>
                <w:sz w:val="24"/>
              </w:rPr>
              <w:tab/>
            </w:r>
            <w:r w:rsidR="006B3D93" w:rsidRPr="007679D8">
              <w:rPr>
                <w:rStyle w:val="Hyperlink"/>
                <w:rFonts w:ascii="Times New Roman" w:hAnsi="Times New Roman" w:cs="Times New Roman"/>
                <w:noProof/>
                <w:color w:val="auto"/>
                <w:sz w:val="24"/>
              </w:rPr>
              <w:t>DO REGISTRO DE PREÇOS</w:t>
            </w:r>
            <w:r w:rsidR="006B3D93" w:rsidRPr="007679D8">
              <w:rPr>
                <w:rFonts w:ascii="Times New Roman" w:hAnsi="Times New Roman" w:cs="Times New Roman"/>
                <w:noProof/>
                <w:webHidden/>
                <w:sz w:val="24"/>
              </w:rPr>
              <w:tab/>
            </w:r>
            <w:r w:rsidR="007C05F9" w:rsidRPr="007679D8">
              <w:rPr>
                <w:rFonts w:ascii="Times New Roman" w:hAnsi="Times New Roman" w:cs="Times New Roman"/>
                <w:noProof/>
                <w:webHidden/>
                <w:sz w:val="24"/>
              </w:rPr>
              <w:fldChar w:fldCharType="begin"/>
            </w:r>
            <w:r w:rsidR="006B3D93" w:rsidRPr="007679D8">
              <w:rPr>
                <w:rFonts w:ascii="Times New Roman" w:hAnsi="Times New Roman" w:cs="Times New Roman"/>
                <w:noProof/>
                <w:webHidden/>
                <w:sz w:val="24"/>
              </w:rPr>
              <w:instrText xml:space="preserve"> PAGEREF _Toc161301534 \h </w:instrText>
            </w:r>
            <w:r w:rsidR="007C05F9" w:rsidRPr="007679D8">
              <w:rPr>
                <w:rFonts w:ascii="Times New Roman" w:hAnsi="Times New Roman" w:cs="Times New Roman"/>
                <w:noProof/>
                <w:webHidden/>
                <w:sz w:val="24"/>
              </w:rPr>
            </w:r>
            <w:r w:rsidR="007C05F9" w:rsidRPr="007679D8">
              <w:rPr>
                <w:rFonts w:ascii="Times New Roman" w:hAnsi="Times New Roman" w:cs="Times New Roman"/>
                <w:noProof/>
                <w:webHidden/>
                <w:sz w:val="24"/>
              </w:rPr>
              <w:fldChar w:fldCharType="separate"/>
            </w:r>
            <w:r w:rsidR="00C01E1B" w:rsidRPr="007679D8">
              <w:rPr>
                <w:rFonts w:ascii="Times New Roman" w:hAnsi="Times New Roman" w:cs="Times New Roman"/>
                <w:noProof/>
                <w:webHidden/>
                <w:sz w:val="24"/>
              </w:rPr>
              <w:t>3</w:t>
            </w:r>
            <w:r w:rsidR="007C05F9" w:rsidRPr="007679D8">
              <w:rPr>
                <w:rFonts w:ascii="Times New Roman" w:hAnsi="Times New Roman" w:cs="Times New Roman"/>
                <w:noProof/>
                <w:webHidden/>
                <w:sz w:val="24"/>
              </w:rPr>
              <w:fldChar w:fldCharType="end"/>
            </w:r>
          </w:hyperlink>
        </w:p>
        <w:p w:rsidR="006B3D93" w:rsidRPr="007679D8" w:rsidRDefault="00AF6C80" w:rsidP="00BE2CD2">
          <w:pPr>
            <w:pStyle w:val="Sumrio1"/>
            <w:spacing w:line="276" w:lineRule="auto"/>
            <w:rPr>
              <w:rFonts w:ascii="Times New Roman" w:eastAsiaTheme="minorEastAsia" w:hAnsi="Times New Roman" w:cs="Times New Roman"/>
              <w:noProof/>
              <w:sz w:val="24"/>
            </w:rPr>
          </w:pPr>
          <w:hyperlink w:anchor="_Toc161301535" w:history="1">
            <w:r w:rsidR="006B3D93" w:rsidRPr="007679D8">
              <w:rPr>
                <w:rStyle w:val="Hyperlink"/>
                <w:rFonts w:ascii="Times New Roman" w:hAnsi="Times New Roman" w:cs="Times New Roman"/>
                <w:noProof/>
                <w:color w:val="auto"/>
                <w:sz w:val="24"/>
              </w:rPr>
              <w:t>3.</w:t>
            </w:r>
            <w:r w:rsidR="006B3D93" w:rsidRPr="007679D8">
              <w:rPr>
                <w:rFonts w:ascii="Times New Roman" w:eastAsiaTheme="minorEastAsia" w:hAnsi="Times New Roman" w:cs="Times New Roman"/>
                <w:noProof/>
                <w:sz w:val="24"/>
              </w:rPr>
              <w:tab/>
            </w:r>
            <w:r w:rsidR="006B3D93" w:rsidRPr="007679D8">
              <w:rPr>
                <w:rStyle w:val="Hyperlink"/>
                <w:rFonts w:ascii="Times New Roman" w:hAnsi="Times New Roman" w:cs="Times New Roman"/>
                <w:noProof/>
                <w:color w:val="auto"/>
                <w:sz w:val="24"/>
              </w:rPr>
              <w:t>DA PARTICIPAÇÃO NA LICITAÇÃO</w:t>
            </w:r>
            <w:r w:rsidR="006B3D93" w:rsidRPr="007679D8">
              <w:rPr>
                <w:rFonts w:ascii="Times New Roman" w:hAnsi="Times New Roman" w:cs="Times New Roman"/>
                <w:noProof/>
                <w:webHidden/>
                <w:sz w:val="24"/>
              </w:rPr>
              <w:tab/>
            </w:r>
            <w:r w:rsidR="007C05F9" w:rsidRPr="007679D8">
              <w:rPr>
                <w:rFonts w:ascii="Times New Roman" w:hAnsi="Times New Roman" w:cs="Times New Roman"/>
                <w:noProof/>
                <w:webHidden/>
                <w:sz w:val="24"/>
              </w:rPr>
              <w:fldChar w:fldCharType="begin"/>
            </w:r>
            <w:r w:rsidR="006B3D93" w:rsidRPr="007679D8">
              <w:rPr>
                <w:rFonts w:ascii="Times New Roman" w:hAnsi="Times New Roman" w:cs="Times New Roman"/>
                <w:noProof/>
                <w:webHidden/>
                <w:sz w:val="24"/>
              </w:rPr>
              <w:instrText xml:space="preserve"> PAGEREF _Toc161301535 \h </w:instrText>
            </w:r>
            <w:r w:rsidR="007C05F9" w:rsidRPr="007679D8">
              <w:rPr>
                <w:rFonts w:ascii="Times New Roman" w:hAnsi="Times New Roman" w:cs="Times New Roman"/>
                <w:noProof/>
                <w:webHidden/>
                <w:sz w:val="24"/>
              </w:rPr>
            </w:r>
            <w:r w:rsidR="007C05F9" w:rsidRPr="007679D8">
              <w:rPr>
                <w:rFonts w:ascii="Times New Roman" w:hAnsi="Times New Roman" w:cs="Times New Roman"/>
                <w:noProof/>
                <w:webHidden/>
                <w:sz w:val="24"/>
              </w:rPr>
              <w:fldChar w:fldCharType="separate"/>
            </w:r>
            <w:r w:rsidR="00C01E1B" w:rsidRPr="007679D8">
              <w:rPr>
                <w:rFonts w:ascii="Times New Roman" w:hAnsi="Times New Roman" w:cs="Times New Roman"/>
                <w:noProof/>
                <w:webHidden/>
                <w:sz w:val="24"/>
              </w:rPr>
              <w:t>3</w:t>
            </w:r>
            <w:r w:rsidR="007C05F9" w:rsidRPr="007679D8">
              <w:rPr>
                <w:rFonts w:ascii="Times New Roman" w:hAnsi="Times New Roman" w:cs="Times New Roman"/>
                <w:noProof/>
                <w:webHidden/>
                <w:sz w:val="24"/>
              </w:rPr>
              <w:fldChar w:fldCharType="end"/>
            </w:r>
          </w:hyperlink>
        </w:p>
        <w:p w:rsidR="006B3D93" w:rsidRPr="007679D8" w:rsidRDefault="00AF6C80" w:rsidP="00BE2CD2">
          <w:pPr>
            <w:pStyle w:val="Sumrio1"/>
            <w:spacing w:line="276" w:lineRule="auto"/>
            <w:rPr>
              <w:rFonts w:ascii="Times New Roman" w:eastAsiaTheme="minorEastAsia" w:hAnsi="Times New Roman" w:cs="Times New Roman"/>
              <w:noProof/>
              <w:sz w:val="24"/>
            </w:rPr>
          </w:pPr>
          <w:hyperlink w:anchor="_Toc161301536" w:history="1">
            <w:r w:rsidR="006B3D93" w:rsidRPr="007679D8">
              <w:rPr>
                <w:rStyle w:val="Hyperlink"/>
                <w:rFonts w:ascii="Times New Roman" w:hAnsi="Times New Roman" w:cs="Times New Roman"/>
                <w:noProof/>
                <w:color w:val="auto"/>
                <w:sz w:val="24"/>
              </w:rPr>
              <w:t>4.</w:t>
            </w:r>
            <w:r w:rsidR="006B3D93" w:rsidRPr="007679D8">
              <w:rPr>
                <w:rFonts w:ascii="Times New Roman" w:eastAsiaTheme="minorEastAsia" w:hAnsi="Times New Roman" w:cs="Times New Roman"/>
                <w:noProof/>
                <w:sz w:val="24"/>
              </w:rPr>
              <w:tab/>
            </w:r>
            <w:r w:rsidR="006B3D93" w:rsidRPr="007679D8">
              <w:rPr>
                <w:rStyle w:val="Hyperlink"/>
                <w:rFonts w:ascii="Times New Roman" w:hAnsi="Times New Roman" w:cs="Times New Roman"/>
                <w:noProof/>
                <w:color w:val="auto"/>
                <w:sz w:val="24"/>
              </w:rPr>
              <w:t>DA APRESENTAÇÃO DA PROPOSTA E DOS DOCUMENTOS DE HABILITAÇÃO</w:t>
            </w:r>
            <w:r w:rsidR="006B3D93" w:rsidRPr="007679D8">
              <w:rPr>
                <w:rFonts w:ascii="Times New Roman" w:hAnsi="Times New Roman" w:cs="Times New Roman"/>
                <w:noProof/>
                <w:webHidden/>
                <w:sz w:val="24"/>
              </w:rPr>
              <w:tab/>
            </w:r>
            <w:r w:rsidR="007C05F9" w:rsidRPr="007679D8">
              <w:rPr>
                <w:rFonts w:ascii="Times New Roman" w:hAnsi="Times New Roman" w:cs="Times New Roman"/>
                <w:noProof/>
                <w:webHidden/>
                <w:sz w:val="24"/>
              </w:rPr>
              <w:fldChar w:fldCharType="begin"/>
            </w:r>
            <w:r w:rsidR="006B3D93" w:rsidRPr="007679D8">
              <w:rPr>
                <w:rFonts w:ascii="Times New Roman" w:hAnsi="Times New Roman" w:cs="Times New Roman"/>
                <w:noProof/>
                <w:webHidden/>
                <w:sz w:val="24"/>
              </w:rPr>
              <w:instrText xml:space="preserve"> PAGEREF _Toc161301536 \h </w:instrText>
            </w:r>
            <w:r w:rsidR="007C05F9" w:rsidRPr="007679D8">
              <w:rPr>
                <w:rFonts w:ascii="Times New Roman" w:hAnsi="Times New Roman" w:cs="Times New Roman"/>
                <w:noProof/>
                <w:webHidden/>
                <w:sz w:val="24"/>
              </w:rPr>
            </w:r>
            <w:r w:rsidR="007C05F9" w:rsidRPr="007679D8">
              <w:rPr>
                <w:rFonts w:ascii="Times New Roman" w:hAnsi="Times New Roman" w:cs="Times New Roman"/>
                <w:noProof/>
                <w:webHidden/>
                <w:sz w:val="24"/>
              </w:rPr>
              <w:fldChar w:fldCharType="separate"/>
            </w:r>
            <w:r w:rsidR="00C01E1B" w:rsidRPr="007679D8">
              <w:rPr>
                <w:rFonts w:ascii="Times New Roman" w:hAnsi="Times New Roman" w:cs="Times New Roman"/>
                <w:noProof/>
                <w:webHidden/>
                <w:sz w:val="24"/>
              </w:rPr>
              <w:t>6</w:t>
            </w:r>
            <w:r w:rsidR="007C05F9" w:rsidRPr="007679D8">
              <w:rPr>
                <w:rFonts w:ascii="Times New Roman" w:hAnsi="Times New Roman" w:cs="Times New Roman"/>
                <w:noProof/>
                <w:webHidden/>
                <w:sz w:val="24"/>
              </w:rPr>
              <w:fldChar w:fldCharType="end"/>
            </w:r>
          </w:hyperlink>
        </w:p>
        <w:p w:rsidR="006B3D93" w:rsidRPr="007679D8" w:rsidRDefault="00AF6C80" w:rsidP="00BE2CD2">
          <w:pPr>
            <w:pStyle w:val="Sumrio1"/>
            <w:spacing w:line="276" w:lineRule="auto"/>
            <w:rPr>
              <w:rFonts w:ascii="Times New Roman" w:eastAsiaTheme="minorEastAsia" w:hAnsi="Times New Roman" w:cs="Times New Roman"/>
              <w:noProof/>
              <w:sz w:val="24"/>
            </w:rPr>
          </w:pPr>
          <w:hyperlink w:anchor="_Toc161301537" w:history="1">
            <w:r w:rsidR="006B3D93" w:rsidRPr="007679D8">
              <w:rPr>
                <w:rStyle w:val="Hyperlink"/>
                <w:rFonts w:ascii="Times New Roman" w:hAnsi="Times New Roman" w:cs="Times New Roman"/>
                <w:noProof/>
                <w:color w:val="auto"/>
                <w:sz w:val="24"/>
              </w:rPr>
              <w:t>5.</w:t>
            </w:r>
            <w:r w:rsidR="006B3D93" w:rsidRPr="007679D8">
              <w:rPr>
                <w:rFonts w:ascii="Times New Roman" w:eastAsiaTheme="minorEastAsia" w:hAnsi="Times New Roman" w:cs="Times New Roman"/>
                <w:noProof/>
                <w:sz w:val="24"/>
              </w:rPr>
              <w:tab/>
            </w:r>
            <w:r w:rsidR="006B3D93" w:rsidRPr="007679D8">
              <w:rPr>
                <w:rStyle w:val="Hyperlink"/>
                <w:rFonts w:ascii="Times New Roman" w:hAnsi="Times New Roman" w:cs="Times New Roman"/>
                <w:noProof/>
                <w:color w:val="auto"/>
                <w:sz w:val="24"/>
              </w:rPr>
              <w:t>DO PREENCHIMENTO DA PROPOSTA</w:t>
            </w:r>
            <w:r w:rsidR="006B3D93" w:rsidRPr="007679D8">
              <w:rPr>
                <w:rFonts w:ascii="Times New Roman" w:hAnsi="Times New Roman" w:cs="Times New Roman"/>
                <w:noProof/>
                <w:webHidden/>
                <w:sz w:val="24"/>
              </w:rPr>
              <w:tab/>
            </w:r>
            <w:r w:rsidR="007C05F9" w:rsidRPr="007679D8">
              <w:rPr>
                <w:rFonts w:ascii="Times New Roman" w:hAnsi="Times New Roman" w:cs="Times New Roman"/>
                <w:noProof/>
                <w:webHidden/>
                <w:sz w:val="24"/>
              </w:rPr>
              <w:fldChar w:fldCharType="begin"/>
            </w:r>
            <w:r w:rsidR="006B3D93" w:rsidRPr="007679D8">
              <w:rPr>
                <w:rFonts w:ascii="Times New Roman" w:hAnsi="Times New Roman" w:cs="Times New Roman"/>
                <w:noProof/>
                <w:webHidden/>
                <w:sz w:val="24"/>
              </w:rPr>
              <w:instrText xml:space="preserve"> PAGEREF _Toc161301537 \h </w:instrText>
            </w:r>
            <w:r w:rsidR="007C05F9" w:rsidRPr="007679D8">
              <w:rPr>
                <w:rFonts w:ascii="Times New Roman" w:hAnsi="Times New Roman" w:cs="Times New Roman"/>
                <w:noProof/>
                <w:webHidden/>
                <w:sz w:val="24"/>
              </w:rPr>
            </w:r>
            <w:r w:rsidR="007C05F9" w:rsidRPr="007679D8">
              <w:rPr>
                <w:rFonts w:ascii="Times New Roman" w:hAnsi="Times New Roman" w:cs="Times New Roman"/>
                <w:noProof/>
                <w:webHidden/>
                <w:sz w:val="24"/>
              </w:rPr>
              <w:fldChar w:fldCharType="separate"/>
            </w:r>
            <w:r w:rsidR="00C01E1B" w:rsidRPr="007679D8">
              <w:rPr>
                <w:rFonts w:ascii="Times New Roman" w:hAnsi="Times New Roman" w:cs="Times New Roman"/>
                <w:noProof/>
                <w:webHidden/>
                <w:sz w:val="24"/>
              </w:rPr>
              <w:t>8</w:t>
            </w:r>
            <w:r w:rsidR="007C05F9" w:rsidRPr="007679D8">
              <w:rPr>
                <w:rFonts w:ascii="Times New Roman" w:hAnsi="Times New Roman" w:cs="Times New Roman"/>
                <w:noProof/>
                <w:webHidden/>
                <w:sz w:val="24"/>
              </w:rPr>
              <w:fldChar w:fldCharType="end"/>
            </w:r>
          </w:hyperlink>
        </w:p>
        <w:p w:rsidR="006B3D93" w:rsidRPr="007679D8" w:rsidRDefault="00AF6C80" w:rsidP="00BE2CD2">
          <w:pPr>
            <w:pStyle w:val="Sumrio1"/>
            <w:spacing w:line="276" w:lineRule="auto"/>
            <w:rPr>
              <w:rFonts w:ascii="Times New Roman" w:eastAsiaTheme="minorEastAsia" w:hAnsi="Times New Roman" w:cs="Times New Roman"/>
              <w:noProof/>
              <w:sz w:val="24"/>
            </w:rPr>
          </w:pPr>
          <w:hyperlink w:anchor="_Toc161301538" w:history="1">
            <w:r w:rsidR="006B3D93" w:rsidRPr="007679D8">
              <w:rPr>
                <w:rStyle w:val="Hyperlink"/>
                <w:rFonts w:ascii="Times New Roman" w:hAnsi="Times New Roman" w:cs="Times New Roman"/>
                <w:noProof/>
                <w:color w:val="auto"/>
                <w:sz w:val="24"/>
              </w:rPr>
              <w:t>6.</w:t>
            </w:r>
            <w:r w:rsidR="006B3D93" w:rsidRPr="007679D8">
              <w:rPr>
                <w:rFonts w:ascii="Times New Roman" w:eastAsiaTheme="minorEastAsia" w:hAnsi="Times New Roman" w:cs="Times New Roman"/>
                <w:noProof/>
                <w:sz w:val="24"/>
              </w:rPr>
              <w:tab/>
            </w:r>
            <w:r w:rsidR="006B3D93" w:rsidRPr="007679D8">
              <w:rPr>
                <w:rStyle w:val="Hyperlink"/>
                <w:rFonts w:ascii="Times New Roman" w:hAnsi="Times New Roman" w:cs="Times New Roman"/>
                <w:noProof/>
                <w:color w:val="auto"/>
                <w:sz w:val="24"/>
              </w:rPr>
              <w:t>DA ABERTURA DA SESSÃO, CLASSIFICAÇÃO DAS PROPOSTAS E FORMULAÇÃO DE LANCES</w:t>
            </w:r>
            <w:r w:rsidR="006B3D93" w:rsidRPr="007679D8">
              <w:rPr>
                <w:rFonts w:ascii="Times New Roman" w:hAnsi="Times New Roman" w:cs="Times New Roman"/>
                <w:noProof/>
                <w:webHidden/>
                <w:sz w:val="24"/>
              </w:rPr>
              <w:tab/>
            </w:r>
            <w:r w:rsidR="007C05F9" w:rsidRPr="007679D8">
              <w:rPr>
                <w:rFonts w:ascii="Times New Roman" w:hAnsi="Times New Roman" w:cs="Times New Roman"/>
                <w:noProof/>
                <w:webHidden/>
                <w:sz w:val="24"/>
              </w:rPr>
              <w:fldChar w:fldCharType="begin"/>
            </w:r>
            <w:r w:rsidR="006B3D93" w:rsidRPr="007679D8">
              <w:rPr>
                <w:rFonts w:ascii="Times New Roman" w:hAnsi="Times New Roman" w:cs="Times New Roman"/>
                <w:noProof/>
                <w:webHidden/>
                <w:sz w:val="24"/>
              </w:rPr>
              <w:instrText xml:space="preserve"> PAGEREF _Toc161301538 \h </w:instrText>
            </w:r>
            <w:r w:rsidR="007C05F9" w:rsidRPr="007679D8">
              <w:rPr>
                <w:rFonts w:ascii="Times New Roman" w:hAnsi="Times New Roman" w:cs="Times New Roman"/>
                <w:noProof/>
                <w:webHidden/>
                <w:sz w:val="24"/>
              </w:rPr>
            </w:r>
            <w:r w:rsidR="007C05F9" w:rsidRPr="007679D8">
              <w:rPr>
                <w:rFonts w:ascii="Times New Roman" w:hAnsi="Times New Roman" w:cs="Times New Roman"/>
                <w:noProof/>
                <w:webHidden/>
                <w:sz w:val="24"/>
              </w:rPr>
              <w:fldChar w:fldCharType="separate"/>
            </w:r>
            <w:r w:rsidR="00C01E1B" w:rsidRPr="007679D8">
              <w:rPr>
                <w:rFonts w:ascii="Times New Roman" w:hAnsi="Times New Roman" w:cs="Times New Roman"/>
                <w:noProof/>
                <w:webHidden/>
                <w:sz w:val="24"/>
              </w:rPr>
              <w:t>9</w:t>
            </w:r>
            <w:r w:rsidR="007C05F9" w:rsidRPr="007679D8">
              <w:rPr>
                <w:rFonts w:ascii="Times New Roman" w:hAnsi="Times New Roman" w:cs="Times New Roman"/>
                <w:noProof/>
                <w:webHidden/>
                <w:sz w:val="24"/>
              </w:rPr>
              <w:fldChar w:fldCharType="end"/>
            </w:r>
          </w:hyperlink>
        </w:p>
        <w:p w:rsidR="006B3D93" w:rsidRPr="007679D8" w:rsidRDefault="00AF6C80" w:rsidP="00BE2CD2">
          <w:pPr>
            <w:pStyle w:val="Sumrio1"/>
            <w:spacing w:line="276" w:lineRule="auto"/>
            <w:rPr>
              <w:rFonts w:ascii="Times New Roman" w:eastAsiaTheme="minorEastAsia" w:hAnsi="Times New Roman" w:cs="Times New Roman"/>
              <w:noProof/>
              <w:sz w:val="24"/>
            </w:rPr>
          </w:pPr>
          <w:hyperlink w:anchor="_Toc161301539" w:history="1">
            <w:r w:rsidR="006B3D93" w:rsidRPr="007679D8">
              <w:rPr>
                <w:rStyle w:val="Hyperlink"/>
                <w:rFonts w:ascii="Times New Roman" w:hAnsi="Times New Roman" w:cs="Times New Roman"/>
                <w:noProof/>
                <w:color w:val="auto"/>
                <w:sz w:val="24"/>
              </w:rPr>
              <w:t>7.</w:t>
            </w:r>
            <w:r w:rsidR="006B3D93" w:rsidRPr="007679D8">
              <w:rPr>
                <w:rFonts w:ascii="Times New Roman" w:eastAsiaTheme="minorEastAsia" w:hAnsi="Times New Roman" w:cs="Times New Roman"/>
                <w:noProof/>
                <w:sz w:val="24"/>
              </w:rPr>
              <w:tab/>
            </w:r>
            <w:r w:rsidR="006B3D93" w:rsidRPr="007679D8">
              <w:rPr>
                <w:rStyle w:val="Hyperlink"/>
                <w:rFonts w:ascii="Times New Roman" w:hAnsi="Times New Roman" w:cs="Times New Roman"/>
                <w:noProof/>
                <w:color w:val="auto"/>
                <w:sz w:val="24"/>
              </w:rPr>
              <w:t>DA FASE DE JULGAMENTO</w:t>
            </w:r>
            <w:r w:rsidR="006B3D93" w:rsidRPr="007679D8">
              <w:rPr>
                <w:rFonts w:ascii="Times New Roman" w:hAnsi="Times New Roman" w:cs="Times New Roman"/>
                <w:noProof/>
                <w:webHidden/>
                <w:sz w:val="24"/>
              </w:rPr>
              <w:tab/>
            </w:r>
            <w:r w:rsidR="007C05F9" w:rsidRPr="007679D8">
              <w:rPr>
                <w:rFonts w:ascii="Times New Roman" w:hAnsi="Times New Roman" w:cs="Times New Roman"/>
                <w:noProof/>
                <w:webHidden/>
                <w:sz w:val="24"/>
              </w:rPr>
              <w:fldChar w:fldCharType="begin"/>
            </w:r>
            <w:r w:rsidR="006B3D93" w:rsidRPr="007679D8">
              <w:rPr>
                <w:rFonts w:ascii="Times New Roman" w:hAnsi="Times New Roman" w:cs="Times New Roman"/>
                <w:noProof/>
                <w:webHidden/>
                <w:sz w:val="24"/>
              </w:rPr>
              <w:instrText xml:space="preserve"> PAGEREF _Toc161301539 \h </w:instrText>
            </w:r>
            <w:r w:rsidR="007C05F9" w:rsidRPr="007679D8">
              <w:rPr>
                <w:rFonts w:ascii="Times New Roman" w:hAnsi="Times New Roman" w:cs="Times New Roman"/>
                <w:noProof/>
                <w:webHidden/>
                <w:sz w:val="24"/>
              </w:rPr>
            </w:r>
            <w:r w:rsidR="007C05F9" w:rsidRPr="007679D8">
              <w:rPr>
                <w:rFonts w:ascii="Times New Roman" w:hAnsi="Times New Roman" w:cs="Times New Roman"/>
                <w:noProof/>
                <w:webHidden/>
                <w:sz w:val="24"/>
              </w:rPr>
              <w:fldChar w:fldCharType="separate"/>
            </w:r>
            <w:r w:rsidR="00C01E1B" w:rsidRPr="007679D8">
              <w:rPr>
                <w:rFonts w:ascii="Times New Roman" w:hAnsi="Times New Roman" w:cs="Times New Roman"/>
                <w:noProof/>
                <w:webHidden/>
                <w:sz w:val="24"/>
              </w:rPr>
              <w:t>14</w:t>
            </w:r>
            <w:r w:rsidR="007C05F9" w:rsidRPr="007679D8">
              <w:rPr>
                <w:rFonts w:ascii="Times New Roman" w:hAnsi="Times New Roman" w:cs="Times New Roman"/>
                <w:noProof/>
                <w:webHidden/>
                <w:sz w:val="24"/>
              </w:rPr>
              <w:fldChar w:fldCharType="end"/>
            </w:r>
          </w:hyperlink>
        </w:p>
        <w:p w:rsidR="006B3D93" w:rsidRPr="007679D8" w:rsidRDefault="00AF6C80" w:rsidP="00BE2CD2">
          <w:pPr>
            <w:pStyle w:val="Sumrio1"/>
            <w:spacing w:line="276" w:lineRule="auto"/>
            <w:rPr>
              <w:rFonts w:ascii="Times New Roman" w:eastAsiaTheme="minorEastAsia" w:hAnsi="Times New Roman" w:cs="Times New Roman"/>
              <w:noProof/>
              <w:sz w:val="24"/>
            </w:rPr>
          </w:pPr>
          <w:hyperlink w:anchor="_Toc161301540" w:history="1">
            <w:r w:rsidR="006B3D93" w:rsidRPr="007679D8">
              <w:rPr>
                <w:rStyle w:val="Hyperlink"/>
                <w:rFonts w:ascii="Times New Roman" w:hAnsi="Times New Roman" w:cs="Times New Roman"/>
                <w:noProof/>
                <w:color w:val="auto"/>
                <w:sz w:val="24"/>
              </w:rPr>
              <w:t>8.</w:t>
            </w:r>
            <w:r w:rsidR="006B3D93" w:rsidRPr="007679D8">
              <w:rPr>
                <w:rFonts w:ascii="Times New Roman" w:eastAsiaTheme="minorEastAsia" w:hAnsi="Times New Roman" w:cs="Times New Roman"/>
                <w:noProof/>
                <w:sz w:val="24"/>
              </w:rPr>
              <w:tab/>
            </w:r>
            <w:r w:rsidR="006B3D93" w:rsidRPr="007679D8">
              <w:rPr>
                <w:rStyle w:val="Hyperlink"/>
                <w:rFonts w:ascii="Times New Roman" w:hAnsi="Times New Roman" w:cs="Times New Roman"/>
                <w:noProof/>
                <w:color w:val="auto"/>
                <w:sz w:val="24"/>
              </w:rPr>
              <w:t>DA FASE DE HABILITAÇÃO</w:t>
            </w:r>
            <w:r w:rsidR="006B3D93" w:rsidRPr="007679D8">
              <w:rPr>
                <w:rFonts w:ascii="Times New Roman" w:hAnsi="Times New Roman" w:cs="Times New Roman"/>
                <w:noProof/>
                <w:webHidden/>
                <w:sz w:val="24"/>
              </w:rPr>
              <w:tab/>
            </w:r>
            <w:r w:rsidR="007C05F9" w:rsidRPr="007679D8">
              <w:rPr>
                <w:rFonts w:ascii="Times New Roman" w:hAnsi="Times New Roman" w:cs="Times New Roman"/>
                <w:noProof/>
                <w:webHidden/>
                <w:sz w:val="24"/>
              </w:rPr>
              <w:fldChar w:fldCharType="begin"/>
            </w:r>
            <w:r w:rsidR="006B3D93" w:rsidRPr="007679D8">
              <w:rPr>
                <w:rFonts w:ascii="Times New Roman" w:hAnsi="Times New Roman" w:cs="Times New Roman"/>
                <w:noProof/>
                <w:webHidden/>
                <w:sz w:val="24"/>
              </w:rPr>
              <w:instrText xml:space="preserve"> PAGEREF _Toc161301540 \h </w:instrText>
            </w:r>
            <w:r w:rsidR="007C05F9" w:rsidRPr="007679D8">
              <w:rPr>
                <w:rFonts w:ascii="Times New Roman" w:hAnsi="Times New Roman" w:cs="Times New Roman"/>
                <w:noProof/>
                <w:webHidden/>
                <w:sz w:val="24"/>
              </w:rPr>
            </w:r>
            <w:r w:rsidR="007C05F9" w:rsidRPr="007679D8">
              <w:rPr>
                <w:rFonts w:ascii="Times New Roman" w:hAnsi="Times New Roman" w:cs="Times New Roman"/>
                <w:noProof/>
                <w:webHidden/>
                <w:sz w:val="24"/>
              </w:rPr>
              <w:fldChar w:fldCharType="separate"/>
            </w:r>
            <w:r w:rsidR="00C01E1B" w:rsidRPr="007679D8">
              <w:rPr>
                <w:rFonts w:ascii="Times New Roman" w:hAnsi="Times New Roman" w:cs="Times New Roman"/>
                <w:noProof/>
                <w:webHidden/>
                <w:sz w:val="24"/>
              </w:rPr>
              <w:t>17</w:t>
            </w:r>
            <w:r w:rsidR="007C05F9" w:rsidRPr="007679D8">
              <w:rPr>
                <w:rFonts w:ascii="Times New Roman" w:hAnsi="Times New Roman" w:cs="Times New Roman"/>
                <w:noProof/>
                <w:webHidden/>
                <w:sz w:val="24"/>
              </w:rPr>
              <w:fldChar w:fldCharType="end"/>
            </w:r>
          </w:hyperlink>
        </w:p>
        <w:p w:rsidR="006B3D93" w:rsidRPr="007679D8" w:rsidRDefault="00AF6C80" w:rsidP="00BE2CD2">
          <w:pPr>
            <w:pStyle w:val="Sumrio1"/>
            <w:spacing w:line="276" w:lineRule="auto"/>
            <w:rPr>
              <w:rFonts w:ascii="Times New Roman" w:eastAsiaTheme="minorEastAsia" w:hAnsi="Times New Roman" w:cs="Times New Roman"/>
              <w:noProof/>
              <w:sz w:val="24"/>
            </w:rPr>
          </w:pPr>
          <w:hyperlink w:anchor="_Toc161301541" w:history="1">
            <w:r w:rsidR="006B3D93" w:rsidRPr="007679D8">
              <w:rPr>
                <w:rStyle w:val="Hyperlink"/>
                <w:rFonts w:ascii="Times New Roman" w:hAnsi="Times New Roman" w:cs="Times New Roman"/>
                <w:noProof/>
                <w:color w:val="auto"/>
                <w:sz w:val="24"/>
              </w:rPr>
              <w:t>9.</w:t>
            </w:r>
            <w:r w:rsidR="006B3D93" w:rsidRPr="007679D8">
              <w:rPr>
                <w:rFonts w:ascii="Times New Roman" w:eastAsiaTheme="minorEastAsia" w:hAnsi="Times New Roman" w:cs="Times New Roman"/>
                <w:noProof/>
                <w:sz w:val="24"/>
              </w:rPr>
              <w:tab/>
            </w:r>
            <w:r w:rsidR="006B3D93" w:rsidRPr="007679D8">
              <w:rPr>
                <w:rStyle w:val="Hyperlink"/>
                <w:rFonts w:ascii="Times New Roman" w:hAnsi="Times New Roman" w:cs="Times New Roman"/>
                <w:noProof/>
                <w:color w:val="auto"/>
                <w:sz w:val="24"/>
              </w:rPr>
              <w:t>DA ATA DE REGISTRO DE PREÇOS</w:t>
            </w:r>
            <w:r w:rsidR="006B3D93" w:rsidRPr="007679D8">
              <w:rPr>
                <w:rFonts w:ascii="Times New Roman" w:hAnsi="Times New Roman" w:cs="Times New Roman"/>
                <w:noProof/>
                <w:webHidden/>
                <w:sz w:val="24"/>
              </w:rPr>
              <w:tab/>
            </w:r>
            <w:r w:rsidR="007C05F9" w:rsidRPr="007679D8">
              <w:rPr>
                <w:rFonts w:ascii="Times New Roman" w:hAnsi="Times New Roman" w:cs="Times New Roman"/>
                <w:noProof/>
                <w:webHidden/>
                <w:sz w:val="24"/>
              </w:rPr>
              <w:fldChar w:fldCharType="begin"/>
            </w:r>
            <w:r w:rsidR="006B3D93" w:rsidRPr="007679D8">
              <w:rPr>
                <w:rFonts w:ascii="Times New Roman" w:hAnsi="Times New Roman" w:cs="Times New Roman"/>
                <w:noProof/>
                <w:webHidden/>
                <w:sz w:val="24"/>
              </w:rPr>
              <w:instrText xml:space="preserve"> PAGEREF _Toc161301541 \h </w:instrText>
            </w:r>
            <w:r w:rsidR="007C05F9" w:rsidRPr="007679D8">
              <w:rPr>
                <w:rFonts w:ascii="Times New Roman" w:hAnsi="Times New Roman" w:cs="Times New Roman"/>
                <w:noProof/>
                <w:webHidden/>
                <w:sz w:val="24"/>
              </w:rPr>
            </w:r>
            <w:r w:rsidR="007C05F9" w:rsidRPr="007679D8">
              <w:rPr>
                <w:rFonts w:ascii="Times New Roman" w:hAnsi="Times New Roman" w:cs="Times New Roman"/>
                <w:noProof/>
                <w:webHidden/>
                <w:sz w:val="24"/>
              </w:rPr>
              <w:fldChar w:fldCharType="separate"/>
            </w:r>
            <w:r w:rsidR="00C01E1B" w:rsidRPr="007679D8">
              <w:rPr>
                <w:rFonts w:ascii="Times New Roman" w:hAnsi="Times New Roman" w:cs="Times New Roman"/>
                <w:noProof/>
                <w:webHidden/>
                <w:sz w:val="24"/>
              </w:rPr>
              <w:t>23</w:t>
            </w:r>
            <w:r w:rsidR="007C05F9" w:rsidRPr="007679D8">
              <w:rPr>
                <w:rFonts w:ascii="Times New Roman" w:hAnsi="Times New Roman" w:cs="Times New Roman"/>
                <w:noProof/>
                <w:webHidden/>
                <w:sz w:val="24"/>
              </w:rPr>
              <w:fldChar w:fldCharType="end"/>
            </w:r>
          </w:hyperlink>
        </w:p>
        <w:p w:rsidR="006B3D93" w:rsidRPr="007679D8" w:rsidRDefault="00AF6C80" w:rsidP="00BE2CD2">
          <w:pPr>
            <w:pStyle w:val="Sumrio1"/>
            <w:spacing w:line="276" w:lineRule="auto"/>
            <w:rPr>
              <w:rFonts w:ascii="Times New Roman" w:eastAsiaTheme="minorEastAsia" w:hAnsi="Times New Roman" w:cs="Times New Roman"/>
              <w:noProof/>
              <w:sz w:val="24"/>
            </w:rPr>
          </w:pPr>
          <w:hyperlink w:anchor="_Toc161301542" w:history="1">
            <w:r w:rsidR="006B3D93" w:rsidRPr="007679D8">
              <w:rPr>
                <w:rStyle w:val="Hyperlink"/>
                <w:rFonts w:ascii="Times New Roman" w:hAnsi="Times New Roman" w:cs="Times New Roman"/>
                <w:noProof/>
                <w:color w:val="auto"/>
                <w:sz w:val="24"/>
              </w:rPr>
              <w:t>10.</w:t>
            </w:r>
            <w:r w:rsidR="006B3D93" w:rsidRPr="007679D8">
              <w:rPr>
                <w:rFonts w:ascii="Times New Roman" w:eastAsiaTheme="minorEastAsia" w:hAnsi="Times New Roman" w:cs="Times New Roman"/>
                <w:noProof/>
                <w:sz w:val="24"/>
              </w:rPr>
              <w:tab/>
            </w:r>
            <w:r w:rsidR="006B3D93" w:rsidRPr="007679D8">
              <w:rPr>
                <w:rStyle w:val="Hyperlink"/>
                <w:rFonts w:ascii="Times New Roman" w:hAnsi="Times New Roman" w:cs="Times New Roman"/>
                <w:noProof/>
                <w:color w:val="auto"/>
                <w:sz w:val="24"/>
              </w:rPr>
              <w:t>DA FORMAÇÃO DO CADASTRO DE RESERVA</w:t>
            </w:r>
            <w:r w:rsidR="006B3D93" w:rsidRPr="007679D8">
              <w:rPr>
                <w:rFonts w:ascii="Times New Roman" w:hAnsi="Times New Roman" w:cs="Times New Roman"/>
                <w:noProof/>
                <w:webHidden/>
                <w:sz w:val="24"/>
              </w:rPr>
              <w:tab/>
            </w:r>
            <w:r w:rsidR="007C05F9" w:rsidRPr="007679D8">
              <w:rPr>
                <w:rFonts w:ascii="Times New Roman" w:hAnsi="Times New Roman" w:cs="Times New Roman"/>
                <w:noProof/>
                <w:webHidden/>
                <w:sz w:val="24"/>
              </w:rPr>
              <w:fldChar w:fldCharType="begin"/>
            </w:r>
            <w:r w:rsidR="006B3D93" w:rsidRPr="007679D8">
              <w:rPr>
                <w:rFonts w:ascii="Times New Roman" w:hAnsi="Times New Roman" w:cs="Times New Roman"/>
                <w:noProof/>
                <w:webHidden/>
                <w:sz w:val="24"/>
              </w:rPr>
              <w:instrText xml:space="preserve"> PAGEREF _Toc161301542 \h </w:instrText>
            </w:r>
            <w:r w:rsidR="007C05F9" w:rsidRPr="007679D8">
              <w:rPr>
                <w:rFonts w:ascii="Times New Roman" w:hAnsi="Times New Roman" w:cs="Times New Roman"/>
                <w:noProof/>
                <w:webHidden/>
                <w:sz w:val="24"/>
              </w:rPr>
            </w:r>
            <w:r w:rsidR="007C05F9" w:rsidRPr="007679D8">
              <w:rPr>
                <w:rFonts w:ascii="Times New Roman" w:hAnsi="Times New Roman" w:cs="Times New Roman"/>
                <w:noProof/>
                <w:webHidden/>
                <w:sz w:val="24"/>
              </w:rPr>
              <w:fldChar w:fldCharType="separate"/>
            </w:r>
            <w:r w:rsidR="00C01E1B" w:rsidRPr="007679D8">
              <w:rPr>
                <w:rFonts w:ascii="Times New Roman" w:hAnsi="Times New Roman" w:cs="Times New Roman"/>
                <w:noProof/>
                <w:webHidden/>
                <w:sz w:val="24"/>
              </w:rPr>
              <w:t>23</w:t>
            </w:r>
            <w:r w:rsidR="007C05F9" w:rsidRPr="007679D8">
              <w:rPr>
                <w:rFonts w:ascii="Times New Roman" w:hAnsi="Times New Roman" w:cs="Times New Roman"/>
                <w:noProof/>
                <w:webHidden/>
                <w:sz w:val="24"/>
              </w:rPr>
              <w:fldChar w:fldCharType="end"/>
            </w:r>
          </w:hyperlink>
        </w:p>
        <w:p w:rsidR="006B3D93" w:rsidRPr="007679D8" w:rsidRDefault="00AF6C80" w:rsidP="00BE2CD2">
          <w:pPr>
            <w:pStyle w:val="Sumrio1"/>
            <w:spacing w:line="276" w:lineRule="auto"/>
            <w:rPr>
              <w:rFonts w:ascii="Times New Roman" w:eastAsiaTheme="minorEastAsia" w:hAnsi="Times New Roman" w:cs="Times New Roman"/>
              <w:noProof/>
              <w:sz w:val="24"/>
            </w:rPr>
          </w:pPr>
          <w:hyperlink w:anchor="_Toc161301543" w:history="1">
            <w:r w:rsidR="006B3D93" w:rsidRPr="007679D8">
              <w:rPr>
                <w:rStyle w:val="Hyperlink"/>
                <w:rFonts w:ascii="Times New Roman" w:hAnsi="Times New Roman" w:cs="Times New Roman"/>
                <w:noProof/>
                <w:color w:val="auto"/>
                <w:sz w:val="24"/>
              </w:rPr>
              <w:t>11.</w:t>
            </w:r>
            <w:r w:rsidR="006B3D93" w:rsidRPr="007679D8">
              <w:rPr>
                <w:rFonts w:ascii="Times New Roman" w:eastAsiaTheme="minorEastAsia" w:hAnsi="Times New Roman" w:cs="Times New Roman"/>
                <w:noProof/>
                <w:sz w:val="24"/>
              </w:rPr>
              <w:tab/>
            </w:r>
            <w:r w:rsidR="006B3D93" w:rsidRPr="007679D8">
              <w:rPr>
                <w:rStyle w:val="Hyperlink"/>
                <w:rFonts w:ascii="Times New Roman" w:hAnsi="Times New Roman" w:cs="Times New Roman"/>
                <w:noProof/>
                <w:color w:val="auto"/>
                <w:sz w:val="24"/>
              </w:rPr>
              <w:t>DOS RECURSOS</w:t>
            </w:r>
            <w:r w:rsidR="006B3D93" w:rsidRPr="007679D8">
              <w:rPr>
                <w:rFonts w:ascii="Times New Roman" w:hAnsi="Times New Roman" w:cs="Times New Roman"/>
                <w:noProof/>
                <w:webHidden/>
                <w:sz w:val="24"/>
              </w:rPr>
              <w:tab/>
            </w:r>
            <w:r w:rsidR="007C05F9" w:rsidRPr="007679D8">
              <w:rPr>
                <w:rFonts w:ascii="Times New Roman" w:hAnsi="Times New Roman" w:cs="Times New Roman"/>
                <w:noProof/>
                <w:webHidden/>
                <w:sz w:val="24"/>
              </w:rPr>
              <w:fldChar w:fldCharType="begin"/>
            </w:r>
            <w:r w:rsidR="006B3D93" w:rsidRPr="007679D8">
              <w:rPr>
                <w:rFonts w:ascii="Times New Roman" w:hAnsi="Times New Roman" w:cs="Times New Roman"/>
                <w:noProof/>
                <w:webHidden/>
                <w:sz w:val="24"/>
              </w:rPr>
              <w:instrText xml:space="preserve"> PAGEREF _Toc161301543 \h </w:instrText>
            </w:r>
            <w:r w:rsidR="007C05F9" w:rsidRPr="007679D8">
              <w:rPr>
                <w:rFonts w:ascii="Times New Roman" w:hAnsi="Times New Roman" w:cs="Times New Roman"/>
                <w:noProof/>
                <w:webHidden/>
                <w:sz w:val="24"/>
              </w:rPr>
            </w:r>
            <w:r w:rsidR="007C05F9" w:rsidRPr="007679D8">
              <w:rPr>
                <w:rFonts w:ascii="Times New Roman" w:hAnsi="Times New Roman" w:cs="Times New Roman"/>
                <w:noProof/>
                <w:webHidden/>
                <w:sz w:val="24"/>
              </w:rPr>
              <w:fldChar w:fldCharType="separate"/>
            </w:r>
            <w:r w:rsidR="00C01E1B" w:rsidRPr="007679D8">
              <w:rPr>
                <w:rFonts w:ascii="Times New Roman" w:hAnsi="Times New Roman" w:cs="Times New Roman"/>
                <w:noProof/>
                <w:webHidden/>
                <w:sz w:val="24"/>
              </w:rPr>
              <w:t>24</w:t>
            </w:r>
            <w:r w:rsidR="007C05F9" w:rsidRPr="007679D8">
              <w:rPr>
                <w:rFonts w:ascii="Times New Roman" w:hAnsi="Times New Roman" w:cs="Times New Roman"/>
                <w:noProof/>
                <w:webHidden/>
                <w:sz w:val="24"/>
              </w:rPr>
              <w:fldChar w:fldCharType="end"/>
            </w:r>
          </w:hyperlink>
        </w:p>
        <w:p w:rsidR="006B3D93" w:rsidRPr="007679D8" w:rsidRDefault="00AF6C80" w:rsidP="00BE2CD2">
          <w:pPr>
            <w:pStyle w:val="Sumrio1"/>
            <w:spacing w:line="276" w:lineRule="auto"/>
            <w:rPr>
              <w:rFonts w:ascii="Times New Roman" w:eastAsiaTheme="minorEastAsia" w:hAnsi="Times New Roman" w:cs="Times New Roman"/>
              <w:noProof/>
              <w:sz w:val="24"/>
            </w:rPr>
          </w:pPr>
          <w:hyperlink w:anchor="_Toc161301544" w:history="1">
            <w:r w:rsidR="006B3D93" w:rsidRPr="007679D8">
              <w:rPr>
                <w:rStyle w:val="Hyperlink"/>
                <w:rFonts w:ascii="Times New Roman" w:hAnsi="Times New Roman" w:cs="Times New Roman"/>
                <w:noProof/>
                <w:color w:val="auto"/>
                <w:sz w:val="24"/>
              </w:rPr>
              <w:t>12.</w:t>
            </w:r>
            <w:r w:rsidR="006B3D93" w:rsidRPr="007679D8">
              <w:rPr>
                <w:rFonts w:ascii="Times New Roman" w:eastAsiaTheme="minorEastAsia" w:hAnsi="Times New Roman" w:cs="Times New Roman"/>
                <w:noProof/>
                <w:sz w:val="24"/>
              </w:rPr>
              <w:tab/>
            </w:r>
            <w:r w:rsidR="006B3D93" w:rsidRPr="007679D8">
              <w:rPr>
                <w:rStyle w:val="Hyperlink"/>
                <w:rFonts w:ascii="Times New Roman" w:hAnsi="Times New Roman" w:cs="Times New Roman"/>
                <w:noProof/>
                <w:color w:val="auto"/>
                <w:sz w:val="24"/>
              </w:rPr>
              <w:t>DAS INFRAÇÕES ADMINISTRATIVAS E SANÇÕES</w:t>
            </w:r>
            <w:r w:rsidR="006B3D93" w:rsidRPr="007679D8">
              <w:rPr>
                <w:rFonts w:ascii="Times New Roman" w:hAnsi="Times New Roman" w:cs="Times New Roman"/>
                <w:noProof/>
                <w:webHidden/>
                <w:sz w:val="24"/>
              </w:rPr>
              <w:tab/>
            </w:r>
            <w:r w:rsidR="007C05F9" w:rsidRPr="007679D8">
              <w:rPr>
                <w:rFonts w:ascii="Times New Roman" w:hAnsi="Times New Roman" w:cs="Times New Roman"/>
                <w:noProof/>
                <w:webHidden/>
                <w:sz w:val="24"/>
              </w:rPr>
              <w:fldChar w:fldCharType="begin"/>
            </w:r>
            <w:r w:rsidR="006B3D93" w:rsidRPr="007679D8">
              <w:rPr>
                <w:rFonts w:ascii="Times New Roman" w:hAnsi="Times New Roman" w:cs="Times New Roman"/>
                <w:noProof/>
                <w:webHidden/>
                <w:sz w:val="24"/>
              </w:rPr>
              <w:instrText xml:space="preserve"> PAGEREF _Toc161301544 \h </w:instrText>
            </w:r>
            <w:r w:rsidR="007C05F9" w:rsidRPr="007679D8">
              <w:rPr>
                <w:rFonts w:ascii="Times New Roman" w:hAnsi="Times New Roman" w:cs="Times New Roman"/>
                <w:noProof/>
                <w:webHidden/>
                <w:sz w:val="24"/>
              </w:rPr>
            </w:r>
            <w:r w:rsidR="007C05F9" w:rsidRPr="007679D8">
              <w:rPr>
                <w:rFonts w:ascii="Times New Roman" w:hAnsi="Times New Roman" w:cs="Times New Roman"/>
                <w:noProof/>
                <w:webHidden/>
                <w:sz w:val="24"/>
              </w:rPr>
              <w:fldChar w:fldCharType="separate"/>
            </w:r>
            <w:r w:rsidR="00C01E1B" w:rsidRPr="007679D8">
              <w:rPr>
                <w:rFonts w:ascii="Times New Roman" w:hAnsi="Times New Roman" w:cs="Times New Roman"/>
                <w:noProof/>
                <w:webHidden/>
                <w:sz w:val="24"/>
              </w:rPr>
              <w:t>25</w:t>
            </w:r>
            <w:r w:rsidR="007C05F9" w:rsidRPr="007679D8">
              <w:rPr>
                <w:rFonts w:ascii="Times New Roman" w:hAnsi="Times New Roman" w:cs="Times New Roman"/>
                <w:noProof/>
                <w:webHidden/>
                <w:sz w:val="24"/>
              </w:rPr>
              <w:fldChar w:fldCharType="end"/>
            </w:r>
          </w:hyperlink>
        </w:p>
        <w:p w:rsidR="006B3D93" w:rsidRPr="007679D8" w:rsidRDefault="00AF6C80" w:rsidP="00BE2CD2">
          <w:pPr>
            <w:pStyle w:val="Sumrio1"/>
            <w:spacing w:line="276" w:lineRule="auto"/>
            <w:rPr>
              <w:rFonts w:ascii="Times New Roman" w:eastAsiaTheme="minorEastAsia" w:hAnsi="Times New Roman" w:cs="Times New Roman"/>
              <w:noProof/>
              <w:sz w:val="24"/>
            </w:rPr>
          </w:pPr>
          <w:hyperlink w:anchor="_Toc161301545" w:history="1">
            <w:r w:rsidR="006B3D93" w:rsidRPr="007679D8">
              <w:rPr>
                <w:rStyle w:val="Hyperlink"/>
                <w:rFonts w:ascii="Times New Roman" w:hAnsi="Times New Roman" w:cs="Times New Roman"/>
                <w:noProof/>
                <w:color w:val="auto"/>
                <w:sz w:val="24"/>
              </w:rPr>
              <w:t>13.</w:t>
            </w:r>
            <w:r w:rsidR="006B3D93" w:rsidRPr="007679D8">
              <w:rPr>
                <w:rFonts w:ascii="Times New Roman" w:eastAsiaTheme="minorEastAsia" w:hAnsi="Times New Roman" w:cs="Times New Roman"/>
                <w:noProof/>
                <w:sz w:val="24"/>
              </w:rPr>
              <w:tab/>
            </w:r>
            <w:r w:rsidR="006B3D93" w:rsidRPr="007679D8">
              <w:rPr>
                <w:rStyle w:val="Hyperlink"/>
                <w:rFonts w:ascii="Times New Roman" w:hAnsi="Times New Roman" w:cs="Times New Roman"/>
                <w:noProof/>
                <w:color w:val="auto"/>
                <w:sz w:val="24"/>
              </w:rPr>
              <w:t>DA IMPUGNAÇÃO AO EDITAL E DO PEDIDO DE ESCLARECIMENTO</w:t>
            </w:r>
            <w:r w:rsidR="006B3D93" w:rsidRPr="007679D8">
              <w:rPr>
                <w:rFonts w:ascii="Times New Roman" w:hAnsi="Times New Roman" w:cs="Times New Roman"/>
                <w:noProof/>
                <w:webHidden/>
                <w:sz w:val="24"/>
              </w:rPr>
              <w:tab/>
            </w:r>
            <w:r w:rsidR="007C05F9" w:rsidRPr="007679D8">
              <w:rPr>
                <w:rFonts w:ascii="Times New Roman" w:hAnsi="Times New Roman" w:cs="Times New Roman"/>
                <w:noProof/>
                <w:webHidden/>
                <w:sz w:val="24"/>
              </w:rPr>
              <w:fldChar w:fldCharType="begin"/>
            </w:r>
            <w:r w:rsidR="006B3D93" w:rsidRPr="007679D8">
              <w:rPr>
                <w:rFonts w:ascii="Times New Roman" w:hAnsi="Times New Roman" w:cs="Times New Roman"/>
                <w:noProof/>
                <w:webHidden/>
                <w:sz w:val="24"/>
              </w:rPr>
              <w:instrText xml:space="preserve"> PAGEREF _Toc161301545 \h </w:instrText>
            </w:r>
            <w:r w:rsidR="007C05F9" w:rsidRPr="007679D8">
              <w:rPr>
                <w:rFonts w:ascii="Times New Roman" w:hAnsi="Times New Roman" w:cs="Times New Roman"/>
                <w:noProof/>
                <w:webHidden/>
                <w:sz w:val="24"/>
              </w:rPr>
            </w:r>
            <w:r w:rsidR="007C05F9" w:rsidRPr="007679D8">
              <w:rPr>
                <w:rFonts w:ascii="Times New Roman" w:hAnsi="Times New Roman" w:cs="Times New Roman"/>
                <w:noProof/>
                <w:webHidden/>
                <w:sz w:val="24"/>
              </w:rPr>
              <w:fldChar w:fldCharType="separate"/>
            </w:r>
            <w:r w:rsidR="00C01E1B" w:rsidRPr="007679D8">
              <w:rPr>
                <w:rFonts w:ascii="Times New Roman" w:hAnsi="Times New Roman" w:cs="Times New Roman"/>
                <w:noProof/>
                <w:webHidden/>
                <w:sz w:val="24"/>
              </w:rPr>
              <w:t>28</w:t>
            </w:r>
            <w:r w:rsidR="007C05F9" w:rsidRPr="007679D8">
              <w:rPr>
                <w:rFonts w:ascii="Times New Roman" w:hAnsi="Times New Roman" w:cs="Times New Roman"/>
                <w:noProof/>
                <w:webHidden/>
                <w:sz w:val="24"/>
              </w:rPr>
              <w:fldChar w:fldCharType="end"/>
            </w:r>
          </w:hyperlink>
        </w:p>
        <w:p w:rsidR="006B3D93" w:rsidRPr="007679D8" w:rsidRDefault="00AF6C80" w:rsidP="00BE2CD2">
          <w:pPr>
            <w:pStyle w:val="Sumrio1"/>
            <w:spacing w:line="276" w:lineRule="auto"/>
            <w:rPr>
              <w:rFonts w:ascii="Times New Roman" w:eastAsiaTheme="minorEastAsia" w:hAnsi="Times New Roman" w:cs="Times New Roman"/>
              <w:noProof/>
              <w:sz w:val="24"/>
            </w:rPr>
          </w:pPr>
          <w:hyperlink w:anchor="_Toc161301546" w:history="1">
            <w:r w:rsidR="006B3D93" w:rsidRPr="007679D8">
              <w:rPr>
                <w:rStyle w:val="Hyperlink"/>
                <w:rFonts w:ascii="Times New Roman" w:hAnsi="Times New Roman" w:cs="Times New Roman"/>
                <w:noProof/>
                <w:color w:val="auto"/>
                <w:sz w:val="24"/>
              </w:rPr>
              <w:t>14.</w:t>
            </w:r>
            <w:r w:rsidR="006B3D93" w:rsidRPr="007679D8">
              <w:rPr>
                <w:rFonts w:ascii="Times New Roman" w:eastAsiaTheme="minorEastAsia" w:hAnsi="Times New Roman" w:cs="Times New Roman"/>
                <w:noProof/>
                <w:sz w:val="24"/>
              </w:rPr>
              <w:tab/>
            </w:r>
            <w:r w:rsidR="006B3D93" w:rsidRPr="007679D8">
              <w:rPr>
                <w:rStyle w:val="Hyperlink"/>
                <w:rFonts w:ascii="Times New Roman" w:hAnsi="Times New Roman" w:cs="Times New Roman"/>
                <w:noProof/>
                <w:color w:val="auto"/>
                <w:sz w:val="24"/>
              </w:rPr>
              <w:t>DAS DISPOSIÇÕES GERAIS</w:t>
            </w:r>
            <w:r w:rsidR="006B3D93" w:rsidRPr="007679D8">
              <w:rPr>
                <w:rFonts w:ascii="Times New Roman" w:hAnsi="Times New Roman" w:cs="Times New Roman"/>
                <w:noProof/>
                <w:webHidden/>
                <w:sz w:val="24"/>
              </w:rPr>
              <w:tab/>
            </w:r>
            <w:r w:rsidR="007C05F9" w:rsidRPr="007679D8">
              <w:rPr>
                <w:rFonts w:ascii="Times New Roman" w:hAnsi="Times New Roman" w:cs="Times New Roman"/>
                <w:noProof/>
                <w:webHidden/>
                <w:sz w:val="24"/>
              </w:rPr>
              <w:fldChar w:fldCharType="begin"/>
            </w:r>
            <w:r w:rsidR="006B3D93" w:rsidRPr="007679D8">
              <w:rPr>
                <w:rFonts w:ascii="Times New Roman" w:hAnsi="Times New Roman" w:cs="Times New Roman"/>
                <w:noProof/>
                <w:webHidden/>
                <w:sz w:val="24"/>
              </w:rPr>
              <w:instrText xml:space="preserve"> PAGEREF _Toc161301546 \h </w:instrText>
            </w:r>
            <w:r w:rsidR="007C05F9" w:rsidRPr="007679D8">
              <w:rPr>
                <w:rFonts w:ascii="Times New Roman" w:hAnsi="Times New Roman" w:cs="Times New Roman"/>
                <w:noProof/>
                <w:webHidden/>
                <w:sz w:val="24"/>
              </w:rPr>
            </w:r>
            <w:r w:rsidR="007C05F9" w:rsidRPr="007679D8">
              <w:rPr>
                <w:rFonts w:ascii="Times New Roman" w:hAnsi="Times New Roman" w:cs="Times New Roman"/>
                <w:noProof/>
                <w:webHidden/>
                <w:sz w:val="24"/>
              </w:rPr>
              <w:fldChar w:fldCharType="separate"/>
            </w:r>
            <w:r w:rsidR="00C01E1B" w:rsidRPr="007679D8">
              <w:rPr>
                <w:rFonts w:ascii="Times New Roman" w:hAnsi="Times New Roman" w:cs="Times New Roman"/>
                <w:noProof/>
                <w:webHidden/>
                <w:sz w:val="24"/>
              </w:rPr>
              <w:t>29</w:t>
            </w:r>
            <w:r w:rsidR="007C05F9" w:rsidRPr="007679D8">
              <w:rPr>
                <w:rFonts w:ascii="Times New Roman" w:hAnsi="Times New Roman" w:cs="Times New Roman"/>
                <w:noProof/>
                <w:webHidden/>
                <w:sz w:val="24"/>
              </w:rPr>
              <w:fldChar w:fldCharType="end"/>
            </w:r>
          </w:hyperlink>
        </w:p>
        <w:p w:rsidR="003F579D" w:rsidRPr="007679D8" w:rsidRDefault="007C05F9" w:rsidP="00BE2CD2">
          <w:pPr>
            <w:spacing w:line="276" w:lineRule="auto"/>
            <w:rPr>
              <w:rFonts w:ascii="Times New Roman" w:hAnsi="Times New Roman" w:cs="Times New Roman"/>
              <w:b/>
              <w:bCs/>
            </w:rPr>
          </w:pPr>
          <w:r w:rsidRPr="007679D8">
            <w:rPr>
              <w:rFonts w:ascii="Times New Roman" w:hAnsi="Times New Roman" w:cs="Times New Roman"/>
              <w:b/>
              <w:bCs/>
            </w:rPr>
            <w:fldChar w:fldCharType="end"/>
          </w:r>
        </w:p>
      </w:sdtContent>
    </w:sdt>
    <w:p w:rsidR="00355BB3" w:rsidRPr="007679D8" w:rsidRDefault="00355BB3" w:rsidP="00BE2CD2">
      <w:pPr>
        <w:spacing w:line="276" w:lineRule="auto"/>
        <w:rPr>
          <w:rFonts w:ascii="Times New Roman" w:hAnsi="Times New Roman" w:cs="Times New Roman"/>
          <w:b/>
          <w:bCs/>
        </w:rPr>
      </w:pPr>
      <w:r w:rsidRPr="007679D8">
        <w:rPr>
          <w:rFonts w:ascii="Times New Roman" w:hAnsi="Times New Roman" w:cs="Times New Roman"/>
          <w:b/>
          <w:bCs/>
        </w:rPr>
        <w:br w:type="page"/>
      </w:r>
    </w:p>
    <w:p w:rsidR="00734AFA" w:rsidRPr="007679D8" w:rsidRDefault="00734AFA" w:rsidP="00BE2CD2">
      <w:pPr>
        <w:spacing w:line="276" w:lineRule="auto"/>
        <w:jc w:val="center"/>
        <w:rPr>
          <w:rFonts w:ascii="Times New Roman" w:hAnsi="Times New Roman" w:cs="Times New Roman"/>
          <w:b/>
          <w:bCs/>
        </w:rPr>
      </w:pPr>
      <w:r w:rsidRPr="007679D8">
        <w:rPr>
          <w:rFonts w:ascii="Times New Roman" w:hAnsi="Times New Roman" w:cs="Times New Roman"/>
          <w:b/>
          <w:bCs/>
        </w:rPr>
        <w:lastRenderedPageBreak/>
        <w:t>EDITAL DE LICITAÇÃO</w:t>
      </w:r>
    </w:p>
    <w:p w:rsidR="00734AFA" w:rsidRPr="007679D8" w:rsidRDefault="00734AFA" w:rsidP="00BE2CD2">
      <w:pPr>
        <w:spacing w:line="276" w:lineRule="auto"/>
        <w:jc w:val="center"/>
        <w:rPr>
          <w:rFonts w:ascii="Times New Roman" w:hAnsi="Times New Roman" w:cs="Times New Roman"/>
          <w:b/>
          <w:bCs/>
        </w:rPr>
      </w:pPr>
    </w:p>
    <w:p w:rsidR="00E654BD" w:rsidRDefault="00E654BD" w:rsidP="00BE2CD2">
      <w:pPr>
        <w:spacing w:line="276" w:lineRule="auto"/>
        <w:jc w:val="center"/>
        <w:rPr>
          <w:rFonts w:ascii="Times New Roman" w:hAnsi="Times New Roman" w:cs="Times New Roman"/>
          <w:b/>
          <w:bCs/>
        </w:rPr>
      </w:pPr>
    </w:p>
    <w:p w:rsidR="00734AFA" w:rsidRPr="007679D8" w:rsidRDefault="00BB718F" w:rsidP="00BE2CD2">
      <w:pPr>
        <w:spacing w:line="276" w:lineRule="auto"/>
        <w:jc w:val="center"/>
        <w:rPr>
          <w:rFonts w:ascii="Times New Roman" w:hAnsi="Times New Roman" w:cs="Times New Roman"/>
          <w:b/>
          <w:bCs/>
        </w:rPr>
      </w:pPr>
      <w:r w:rsidRPr="007679D8">
        <w:rPr>
          <w:rFonts w:ascii="Times New Roman" w:hAnsi="Times New Roman" w:cs="Times New Roman"/>
          <w:b/>
          <w:bCs/>
        </w:rPr>
        <w:t xml:space="preserve">PREGÃO ELETRÔNICO Nº </w:t>
      </w:r>
      <w:r w:rsidR="00EA5985" w:rsidRPr="007679D8">
        <w:rPr>
          <w:rFonts w:ascii="Times New Roman" w:hAnsi="Times New Roman" w:cs="Times New Roman"/>
          <w:b/>
          <w:bCs/>
        </w:rPr>
        <w:t>017</w:t>
      </w:r>
      <w:r w:rsidR="00734AFA" w:rsidRPr="007679D8">
        <w:rPr>
          <w:rFonts w:ascii="Times New Roman" w:hAnsi="Times New Roman" w:cs="Times New Roman"/>
          <w:b/>
          <w:bCs/>
        </w:rPr>
        <w:t>/2024</w:t>
      </w:r>
    </w:p>
    <w:p w:rsidR="00734AFA" w:rsidRPr="007679D8" w:rsidRDefault="00BB718F" w:rsidP="00BE2CD2">
      <w:pPr>
        <w:spacing w:line="276" w:lineRule="auto"/>
        <w:jc w:val="center"/>
        <w:rPr>
          <w:rFonts w:ascii="Times New Roman" w:hAnsi="Times New Roman" w:cs="Times New Roman"/>
          <w:bCs/>
        </w:rPr>
      </w:pPr>
      <w:r w:rsidRPr="007679D8">
        <w:rPr>
          <w:rFonts w:ascii="Times New Roman" w:hAnsi="Times New Roman" w:cs="Times New Roman"/>
          <w:bCs/>
        </w:rPr>
        <w:t xml:space="preserve">Processo </w:t>
      </w:r>
      <w:r w:rsidR="00FE2983">
        <w:rPr>
          <w:rFonts w:ascii="Times New Roman" w:hAnsi="Times New Roman" w:cs="Times New Roman"/>
          <w:bCs/>
        </w:rPr>
        <w:t xml:space="preserve">Administrativo </w:t>
      </w:r>
      <w:r w:rsidRPr="007679D8">
        <w:rPr>
          <w:rFonts w:ascii="Times New Roman" w:hAnsi="Times New Roman" w:cs="Times New Roman"/>
          <w:bCs/>
        </w:rPr>
        <w:t xml:space="preserve">Nº </w:t>
      </w:r>
      <w:r w:rsidR="00EA5985" w:rsidRPr="007679D8">
        <w:rPr>
          <w:rFonts w:ascii="Times New Roman" w:hAnsi="Times New Roman" w:cs="Times New Roman"/>
          <w:bCs/>
        </w:rPr>
        <w:t>08</w:t>
      </w:r>
      <w:r w:rsidR="00FE2983">
        <w:rPr>
          <w:rFonts w:ascii="Times New Roman" w:hAnsi="Times New Roman" w:cs="Times New Roman"/>
          <w:bCs/>
        </w:rPr>
        <w:t>7</w:t>
      </w:r>
      <w:r w:rsidR="00734AFA" w:rsidRPr="007679D8">
        <w:rPr>
          <w:rFonts w:ascii="Times New Roman" w:hAnsi="Times New Roman" w:cs="Times New Roman"/>
          <w:bCs/>
        </w:rPr>
        <w:t>/2024</w:t>
      </w:r>
    </w:p>
    <w:p w:rsidR="002D473B" w:rsidRPr="007679D8" w:rsidRDefault="002D473B" w:rsidP="00BE2CD2">
      <w:pPr>
        <w:spacing w:line="276" w:lineRule="auto"/>
        <w:rPr>
          <w:rFonts w:ascii="Times New Roman" w:hAnsi="Times New Roman" w:cs="Times New Roman"/>
          <w:bCs/>
        </w:rPr>
      </w:pPr>
    </w:p>
    <w:p w:rsidR="003C7A23" w:rsidRPr="007679D8" w:rsidRDefault="00734AFA" w:rsidP="00BE2CD2">
      <w:pPr>
        <w:pStyle w:val="Nivel2"/>
        <w:numPr>
          <w:ilvl w:val="0"/>
          <w:numId w:val="0"/>
        </w:numPr>
        <w:ind w:firstLine="1134"/>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Torna-se público que o </w:t>
      </w:r>
      <w:r w:rsidR="00BE2CD2" w:rsidRPr="007679D8">
        <w:rPr>
          <w:rFonts w:ascii="Times New Roman" w:hAnsi="Times New Roman" w:cs="Times New Roman"/>
          <w:b/>
          <w:color w:val="auto"/>
          <w:sz w:val="24"/>
          <w:szCs w:val="24"/>
        </w:rPr>
        <w:t>MUNICÍPIO DE CANÁPOLIS</w:t>
      </w:r>
      <w:r w:rsidRPr="007679D8">
        <w:rPr>
          <w:rFonts w:ascii="Times New Roman" w:hAnsi="Times New Roman" w:cs="Times New Roman"/>
          <w:color w:val="auto"/>
          <w:sz w:val="24"/>
          <w:szCs w:val="24"/>
        </w:rPr>
        <w:t xml:space="preserve">, inscrito no CNPJ nº 13.812.144/0001-94, por meio do Agente de Contratação, o Sr. Ênio dos Santos Neto, designado por meio da Portaria Nº012/2024, de 17/01/2024, realizará licitação, para registro de preços, na modalidade </w:t>
      </w:r>
      <w:r w:rsidRPr="007679D8">
        <w:rPr>
          <w:rFonts w:ascii="Times New Roman" w:hAnsi="Times New Roman" w:cs="Times New Roman"/>
          <w:b/>
          <w:color w:val="auto"/>
          <w:sz w:val="24"/>
          <w:szCs w:val="24"/>
        </w:rPr>
        <w:t>PREGÃO</w:t>
      </w:r>
      <w:r w:rsidRPr="007679D8">
        <w:rPr>
          <w:rFonts w:ascii="Times New Roman" w:hAnsi="Times New Roman" w:cs="Times New Roman"/>
          <w:color w:val="auto"/>
          <w:sz w:val="24"/>
          <w:szCs w:val="24"/>
        </w:rPr>
        <w:t xml:space="preserve">, na forma ELETRÔNICA, com critério de julgamento </w:t>
      </w:r>
      <w:r w:rsidR="00BB718F" w:rsidRPr="007679D8">
        <w:rPr>
          <w:rFonts w:ascii="Times New Roman" w:hAnsi="Times New Roman" w:cs="Times New Roman"/>
          <w:b/>
          <w:color w:val="auto"/>
          <w:sz w:val="24"/>
          <w:szCs w:val="24"/>
        </w:rPr>
        <w:t>menor preço por Lote</w:t>
      </w:r>
      <w:r w:rsidRPr="007679D8">
        <w:rPr>
          <w:rFonts w:ascii="Times New Roman" w:hAnsi="Times New Roman" w:cs="Times New Roman"/>
          <w:b/>
          <w:color w:val="auto"/>
          <w:sz w:val="24"/>
          <w:szCs w:val="24"/>
        </w:rPr>
        <w:t>,</w:t>
      </w:r>
      <w:r w:rsidR="007679D8" w:rsidRPr="007679D8">
        <w:rPr>
          <w:rFonts w:ascii="Times New Roman" w:hAnsi="Times New Roman" w:cs="Times New Roman"/>
          <w:b/>
          <w:color w:val="auto"/>
          <w:sz w:val="24"/>
          <w:szCs w:val="24"/>
        </w:rPr>
        <w:t xml:space="preserve"> </w:t>
      </w:r>
      <w:r w:rsidRPr="007679D8">
        <w:rPr>
          <w:rFonts w:ascii="Times New Roman" w:hAnsi="Times New Roman" w:cs="Times New Roman"/>
          <w:color w:val="auto"/>
          <w:sz w:val="24"/>
          <w:szCs w:val="24"/>
        </w:rPr>
        <w:t xml:space="preserve">nos termos da </w:t>
      </w:r>
      <w:hyperlink r:id="rId13" w:history="1">
        <w:r w:rsidRPr="007679D8">
          <w:rPr>
            <w:rStyle w:val="Hyperlink"/>
            <w:rFonts w:ascii="Times New Roman" w:hAnsi="Times New Roman" w:cs="Times New Roman"/>
            <w:color w:val="auto"/>
            <w:sz w:val="24"/>
            <w:szCs w:val="24"/>
          </w:rPr>
          <w:t>Lei nº 14.133, de 1º de abril de 2021</w:t>
        </w:r>
      </w:hyperlink>
      <w:r w:rsidRPr="007679D8">
        <w:rPr>
          <w:rFonts w:ascii="Times New Roman" w:hAnsi="Times New Roman" w:cs="Times New Roman"/>
          <w:color w:val="auto"/>
          <w:sz w:val="24"/>
          <w:szCs w:val="24"/>
        </w:rPr>
        <w:t>, aplicando o Art. 187, para fins de aplicação do Decreto Federal nº 11.462, de 31 de março de 2023 e do Art. 187, e demais legislação aplicável e, ainda, de acordo com as condições estabelecidas neste Edital</w:t>
      </w:r>
    </w:p>
    <w:p w:rsidR="003C7A23" w:rsidRPr="007679D8" w:rsidRDefault="003C7A23" w:rsidP="00BE2CD2">
      <w:pPr>
        <w:pStyle w:val="Nivel01"/>
        <w:spacing w:before="288" w:after="288" w:line="276" w:lineRule="auto"/>
        <w:rPr>
          <w:rFonts w:ascii="Times New Roman" w:hAnsi="Times New Roman" w:cs="Times New Roman"/>
          <w:sz w:val="24"/>
          <w:szCs w:val="24"/>
          <w:lang w:eastAsia="en-US"/>
        </w:rPr>
      </w:pPr>
      <w:bookmarkStart w:id="1" w:name="_Toc161301533"/>
      <w:r w:rsidRPr="007679D8">
        <w:rPr>
          <w:rFonts w:ascii="Times New Roman" w:hAnsi="Times New Roman" w:cs="Times New Roman"/>
          <w:sz w:val="24"/>
          <w:szCs w:val="24"/>
          <w:lang w:eastAsia="en-US"/>
        </w:rPr>
        <w:t>DO OBJETO</w:t>
      </w:r>
      <w:bookmarkEnd w:id="1"/>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O objeto </w:t>
      </w:r>
      <w:r w:rsidR="00CE78D5" w:rsidRPr="007679D8">
        <w:rPr>
          <w:rFonts w:ascii="Times New Roman" w:hAnsi="Times New Roman" w:cs="Times New Roman"/>
          <w:color w:val="auto"/>
          <w:sz w:val="24"/>
          <w:szCs w:val="24"/>
        </w:rPr>
        <w:t>do presente</w:t>
      </w:r>
      <w:r w:rsidRPr="007679D8">
        <w:rPr>
          <w:rFonts w:ascii="Times New Roman" w:hAnsi="Times New Roman" w:cs="Times New Roman"/>
          <w:color w:val="auto"/>
          <w:sz w:val="24"/>
          <w:szCs w:val="24"/>
        </w:rPr>
        <w:t xml:space="preserve"> licitação é </w:t>
      </w:r>
      <w:r w:rsidR="005A1F5C" w:rsidRPr="007679D8">
        <w:rPr>
          <w:rFonts w:ascii="Times New Roman" w:hAnsi="Times New Roman" w:cs="Times New Roman"/>
          <w:color w:val="auto"/>
          <w:sz w:val="24"/>
          <w:szCs w:val="24"/>
        </w:rPr>
        <w:t>o</w:t>
      </w:r>
      <w:r w:rsidR="002627BC" w:rsidRPr="007679D8">
        <w:rPr>
          <w:rFonts w:ascii="Times New Roman" w:hAnsi="Times New Roman" w:cs="Times New Roman"/>
          <w:color w:val="auto"/>
          <w:sz w:val="24"/>
          <w:szCs w:val="24"/>
        </w:rPr>
        <w:t xml:space="preserve"> </w:t>
      </w:r>
      <w:r w:rsidR="002627BC" w:rsidRPr="007679D8">
        <w:rPr>
          <w:rFonts w:ascii="Times New Roman" w:hAnsi="Times New Roman" w:cs="Times New Roman"/>
          <w:b/>
          <w:color w:val="auto"/>
          <w:sz w:val="24"/>
          <w:szCs w:val="24"/>
        </w:rPr>
        <w:t>Registro de preços para futuras e eventuais aquisições de medicamentos, insumos e instrumentos odontológicos para atender demandas da secretaria de Saúde deste Município</w:t>
      </w:r>
      <w:r w:rsidR="00CB3D00" w:rsidRPr="007679D8">
        <w:rPr>
          <w:rFonts w:ascii="Times New Roman" w:hAnsi="Times New Roman" w:cs="Times New Roman"/>
          <w:color w:val="auto"/>
          <w:sz w:val="24"/>
          <w:szCs w:val="24"/>
        </w:rPr>
        <w:t xml:space="preserve">, </w:t>
      </w:r>
      <w:r w:rsidRPr="007679D8">
        <w:rPr>
          <w:rFonts w:ascii="Times New Roman" w:hAnsi="Times New Roman" w:cs="Times New Roman"/>
          <w:color w:val="auto"/>
          <w:sz w:val="24"/>
          <w:szCs w:val="24"/>
        </w:rPr>
        <w:t>conforme condições, quantidades e exigências estabelecidas neste Edital e seus anexos.</w:t>
      </w:r>
    </w:p>
    <w:p w:rsidR="003C7A23" w:rsidRPr="007679D8" w:rsidRDefault="003C7A23" w:rsidP="00BE2CD2">
      <w:pPr>
        <w:pStyle w:val="Nvel2-Red"/>
        <w:rPr>
          <w:rFonts w:ascii="Times New Roman" w:hAnsi="Times New Roman" w:cs="Times New Roman"/>
          <w:i w:val="0"/>
          <w:color w:val="auto"/>
          <w:sz w:val="24"/>
          <w:szCs w:val="24"/>
        </w:rPr>
      </w:pPr>
      <w:r w:rsidRPr="007679D8">
        <w:rPr>
          <w:rFonts w:ascii="Times New Roman" w:hAnsi="Times New Roman" w:cs="Times New Roman"/>
          <w:i w:val="0"/>
          <w:color w:val="auto"/>
          <w:sz w:val="24"/>
          <w:szCs w:val="24"/>
        </w:rPr>
        <w:t>A licitação será dividida em</w:t>
      </w:r>
      <w:r w:rsidR="00BB718F" w:rsidRPr="007679D8">
        <w:rPr>
          <w:rFonts w:ascii="Times New Roman" w:hAnsi="Times New Roman" w:cs="Times New Roman"/>
          <w:i w:val="0"/>
          <w:color w:val="auto"/>
          <w:sz w:val="24"/>
          <w:szCs w:val="24"/>
        </w:rPr>
        <w:t xml:space="preserve"> lotes</w:t>
      </w:r>
      <w:r w:rsidRPr="007679D8">
        <w:rPr>
          <w:rFonts w:ascii="Times New Roman" w:hAnsi="Times New Roman" w:cs="Times New Roman"/>
          <w:i w:val="0"/>
          <w:color w:val="auto"/>
          <w:sz w:val="24"/>
          <w:szCs w:val="24"/>
        </w:rPr>
        <w:t>, conforme tabela constante do Termo de Referência, facultando-se ao licitante a participação em quantos itens forem de seu interesse.</w:t>
      </w:r>
    </w:p>
    <w:p w:rsidR="007103E1" w:rsidRPr="007679D8" w:rsidRDefault="007103E1" w:rsidP="00BE2CD2">
      <w:pPr>
        <w:pStyle w:val="Nivel01"/>
        <w:spacing w:before="288" w:after="288" w:line="276" w:lineRule="auto"/>
        <w:rPr>
          <w:rFonts w:ascii="Times New Roman" w:hAnsi="Times New Roman" w:cs="Times New Roman"/>
          <w:sz w:val="24"/>
          <w:szCs w:val="24"/>
        </w:rPr>
      </w:pPr>
      <w:bookmarkStart w:id="2" w:name="_Toc161301534"/>
      <w:r w:rsidRPr="007679D8">
        <w:rPr>
          <w:rFonts w:ascii="Times New Roman" w:hAnsi="Times New Roman" w:cs="Times New Roman"/>
          <w:sz w:val="24"/>
          <w:szCs w:val="24"/>
        </w:rPr>
        <w:t>DO REGISTRO DE PREÇOS</w:t>
      </w:r>
      <w:bookmarkEnd w:id="2"/>
    </w:p>
    <w:p w:rsidR="007103E1" w:rsidRPr="007679D8" w:rsidRDefault="007103E1"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As regras referentes aos órgãos gerenciador e participantes, bem como a eventuais adesões são as que constam da minuta de Ata de Registro de Preços</w:t>
      </w:r>
      <w:r w:rsidR="008E7D8A" w:rsidRPr="007679D8">
        <w:rPr>
          <w:rFonts w:ascii="Times New Roman" w:hAnsi="Times New Roman" w:cs="Times New Roman"/>
          <w:color w:val="auto"/>
          <w:sz w:val="24"/>
          <w:szCs w:val="24"/>
        </w:rPr>
        <w:t>.</w:t>
      </w:r>
    </w:p>
    <w:p w:rsidR="003C7A23" w:rsidRPr="007679D8" w:rsidRDefault="003C7A23" w:rsidP="00BE2CD2">
      <w:pPr>
        <w:pStyle w:val="Nivel01"/>
        <w:spacing w:before="288" w:after="288" w:line="276" w:lineRule="auto"/>
        <w:rPr>
          <w:rFonts w:ascii="Times New Roman" w:hAnsi="Times New Roman" w:cs="Times New Roman"/>
          <w:sz w:val="24"/>
          <w:szCs w:val="24"/>
        </w:rPr>
      </w:pPr>
      <w:bookmarkStart w:id="3" w:name="_Toc161301535"/>
      <w:r w:rsidRPr="007679D8">
        <w:rPr>
          <w:rFonts w:ascii="Times New Roman" w:hAnsi="Times New Roman" w:cs="Times New Roman"/>
          <w:sz w:val="24"/>
          <w:szCs w:val="24"/>
        </w:rPr>
        <w:t>DA PARTICIPAÇÃO NA LICITAÇÃO</w:t>
      </w:r>
      <w:bookmarkEnd w:id="3"/>
    </w:p>
    <w:p w:rsidR="00FE2690" w:rsidRPr="007679D8" w:rsidRDefault="00FE2690" w:rsidP="00BE2CD2">
      <w:pPr>
        <w:pStyle w:val="Nivel2"/>
        <w:rPr>
          <w:rFonts w:ascii="Times New Roman" w:hAnsi="Times New Roman" w:cs="Times New Roman"/>
          <w:color w:val="auto"/>
          <w:sz w:val="24"/>
          <w:szCs w:val="24"/>
        </w:rPr>
      </w:pPr>
      <w:bookmarkStart w:id="4" w:name="_Hlk135302270"/>
      <w:r w:rsidRPr="007679D8">
        <w:rPr>
          <w:rFonts w:ascii="Times New Roman" w:hAnsi="Times New Roman" w:cs="Times New Roman"/>
          <w:color w:val="auto"/>
          <w:sz w:val="24"/>
          <w:szCs w:val="24"/>
        </w:rPr>
        <w:t xml:space="preserve">Poderão participar deste Pregão os interessados que estiverem previamente credenciados no Sistema de Cadastramento </w:t>
      </w:r>
      <w:r w:rsidR="00B52025" w:rsidRPr="007679D8">
        <w:rPr>
          <w:rFonts w:ascii="Times New Roman" w:hAnsi="Times New Roman" w:cs="Times New Roman"/>
          <w:color w:val="auto"/>
          <w:sz w:val="24"/>
          <w:szCs w:val="24"/>
        </w:rPr>
        <w:t xml:space="preserve">do Portal LICITANET </w:t>
      </w:r>
      <w:r w:rsidRPr="007679D8">
        <w:rPr>
          <w:rFonts w:ascii="Times New Roman" w:hAnsi="Times New Roman" w:cs="Times New Roman"/>
          <w:color w:val="auto"/>
          <w:sz w:val="24"/>
          <w:szCs w:val="24"/>
        </w:rPr>
        <w:t>(</w:t>
      </w:r>
      <w:hyperlink r:id="rId14" w:history="1">
        <w:r w:rsidR="00B52025" w:rsidRPr="007679D8">
          <w:rPr>
            <w:rStyle w:val="Hyperlink"/>
            <w:rFonts w:ascii="Times New Roman" w:hAnsi="Times New Roman" w:cs="Times New Roman"/>
            <w:color w:val="auto"/>
            <w:sz w:val="24"/>
            <w:szCs w:val="24"/>
          </w:rPr>
          <w:t>www.licitanet.com.br</w:t>
        </w:r>
      </w:hyperlink>
      <w:r w:rsidRPr="007679D8">
        <w:rPr>
          <w:rFonts w:ascii="Times New Roman" w:hAnsi="Times New Roman" w:cs="Times New Roman"/>
          <w:color w:val="auto"/>
          <w:sz w:val="24"/>
          <w:szCs w:val="24"/>
        </w:rPr>
        <w:t>).</w:t>
      </w:r>
      <w:bookmarkEnd w:id="4"/>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O</w:t>
      </w:r>
      <w:bookmarkStart w:id="5" w:name="_Hlk135304247"/>
      <w:r w:rsidRPr="007679D8">
        <w:rPr>
          <w:rFonts w:ascii="Times New Roman" w:hAnsi="Times New Roman" w:cs="Times New Roman"/>
          <w:color w:val="auto"/>
          <w:sz w:val="24"/>
          <w:szCs w:val="24"/>
        </w:rPr>
        <w:t xml:space="preserve">s interessados deverão atender às condições exigidas no cadastramento no </w:t>
      </w:r>
      <w:r w:rsidR="000E423E" w:rsidRPr="007679D8">
        <w:rPr>
          <w:rFonts w:ascii="Times New Roman" w:hAnsi="Times New Roman" w:cs="Times New Roman"/>
          <w:color w:val="auto"/>
          <w:sz w:val="24"/>
          <w:szCs w:val="24"/>
        </w:rPr>
        <w:t xml:space="preserve">da plataforma </w:t>
      </w:r>
      <w:r w:rsidRPr="007679D8">
        <w:rPr>
          <w:rFonts w:ascii="Times New Roman" w:hAnsi="Times New Roman" w:cs="Times New Roman"/>
          <w:color w:val="auto"/>
          <w:sz w:val="24"/>
          <w:szCs w:val="24"/>
        </w:rPr>
        <w:t xml:space="preserve">até </w:t>
      </w:r>
      <w:r w:rsidR="000E423E" w:rsidRPr="007679D8">
        <w:rPr>
          <w:rFonts w:ascii="Times New Roman" w:hAnsi="Times New Roman" w:cs="Times New Roman"/>
          <w:color w:val="auto"/>
          <w:sz w:val="24"/>
          <w:szCs w:val="24"/>
        </w:rPr>
        <w:t xml:space="preserve">a data e hora </w:t>
      </w:r>
      <w:r w:rsidRPr="007679D8">
        <w:rPr>
          <w:rFonts w:ascii="Times New Roman" w:hAnsi="Times New Roman" w:cs="Times New Roman"/>
          <w:color w:val="auto"/>
          <w:sz w:val="24"/>
          <w:szCs w:val="24"/>
        </w:rPr>
        <w:t xml:space="preserve">prevista para </w:t>
      </w:r>
      <w:r w:rsidR="000E423E" w:rsidRPr="007679D8">
        <w:rPr>
          <w:rFonts w:ascii="Times New Roman" w:hAnsi="Times New Roman" w:cs="Times New Roman"/>
          <w:color w:val="auto"/>
          <w:sz w:val="24"/>
          <w:szCs w:val="24"/>
        </w:rPr>
        <w:t xml:space="preserve">fim do prazo de </w:t>
      </w:r>
      <w:r w:rsidRPr="007679D8">
        <w:rPr>
          <w:rFonts w:ascii="Times New Roman" w:hAnsi="Times New Roman" w:cs="Times New Roman"/>
          <w:color w:val="auto"/>
          <w:sz w:val="24"/>
          <w:szCs w:val="24"/>
        </w:rPr>
        <w:t>recebimento das propostas.</w:t>
      </w:r>
    </w:p>
    <w:bookmarkEnd w:id="5"/>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O licitante responsabiliza-se exclusiva e formalmente pelas transações efetuadas em seu nome, assume como firmes e verdadeiras suas propostas e seus lances, inclusive os atos praticados diretamente ou por seu representante, excluída a responsabilidade do provedor </w:t>
      </w:r>
      <w:r w:rsidRPr="007679D8">
        <w:rPr>
          <w:rFonts w:ascii="Times New Roman" w:hAnsi="Times New Roman" w:cs="Times New Roman"/>
          <w:color w:val="auto"/>
          <w:sz w:val="24"/>
          <w:szCs w:val="24"/>
        </w:rPr>
        <w:lastRenderedPageBreak/>
        <w:t>do sistema ou do órgão ou entidade promotora da licitação por eventuais danos decorrentes de uso indevido das credenciais de acesso, ainda que por terceiros.</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É de responsabilidade do cadastrado conferir a exatid</w:t>
      </w:r>
      <w:r w:rsidR="000E423E" w:rsidRPr="007679D8">
        <w:rPr>
          <w:rFonts w:ascii="Times New Roman" w:hAnsi="Times New Roman" w:cs="Times New Roman"/>
          <w:color w:val="auto"/>
          <w:sz w:val="24"/>
          <w:szCs w:val="24"/>
        </w:rPr>
        <w:t>ão dos seus dados cadastrais no Sistema</w:t>
      </w:r>
      <w:r w:rsidR="00F42F88" w:rsidRPr="007679D8">
        <w:rPr>
          <w:rFonts w:ascii="Times New Roman" w:hAnsi="Times New Roman" w:cs="Times New Roman"/>
          <w:color w:val="auto"/>
          <w:sz w:val="24"/>
          <w:szCs w:val="24"/>
        </w:rPr>
        <w:t xml:space="preserve"> </w:t>
      </w:r>
      <w:r w:rsidRPr="007679D8">
        <w:rPr>
          <w:rFonts w:ascii="Times New Roman" w:hAnsi="Times New Roman" w:cs="Times New Roman"/>
          <w:color w:val="auto"/>
          <w:sz w:val="24"/>
          <w:szCs w:val="24"/>
        </w:rPr>
        <w:t>relacionado no item anterior e mantê-lo atualizado junto aos</w:t>
      </w:r>
      <w:r w:rsidR="000E423E" w:rsidRPr="007679D8">
        <w:rPr>
          <w:rFonts w:ascii="Times New Roman" w:hAnsi="Times New Roman" w:cs="Times New Roman"/>
          <w:color w:val="auto"/>
          <w:sz w:val="24"/>
          <w:szCs w:val="24"/>
        </w:rPr>
        <w:t xml:space="preserve"> LICITANET</w:t>
      </w:r>
      <w:r w:rsidRPr="007679D8">
        <w:rPr>
          <w:rFonts w:ascii="Times New Roman" w:hAnsi="Times New Roman" w:cs="Times New Roman"/>
          <w:color w:val="auto"/>
          <w:sz w:val="24"/>
          <w:szCs w:val="24"/>
        </w:rPr>
        <w:t>, devendo proceder, imediatamente, à correção ou à alteração dos registros tão logo identifique incorreção ou aqueles se tornem desatualizados.</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A não observância do disposto no item anterior poderá ensejar desclassificação no momento da habilitação.</w:t>
      </w:r>
    </w:p>
    <w:p w:rsidR="003C7A23" w:rsidRPr="007679D8" w:rsidRDefault="002627BC" w:rsidP="00BE2CD2">
      <w:pPr>
        <w:pStyle w:val="Nvel2-Red"/>
        <w:rPr>
          <w:rFonts w:ascii="Times New Roman" w:eastAsia="Times New Roman" w:hAnsi="Times New Roman" w:cs="Times New Roman"/>
          <w:color w:val="auto"/>
          <w:sz w:val="24"/>
          <w:szCs w:val="24"/>
        </w:rPr>
      </w:pPr>
      <w:r w:rsidRPr="007679D8">
        <w:rPr>
          <w:rFonts w:ascii="Times New Roman" w:hAnsi="Times New Roman" w:cs="Times New Roman"/>
          <w:b/>
          <w:color w:val="auto"/>
          <w:sz w:val="24"/>
          <w:szCs w:val="24"/>
          <w:u w:val="single"/>
        </w:rPr>
        <w:t>Não haverá a</w:t>
      </w:r>
      <w:r w:rsidR="003C7A23" w:rsidRPr="007679D8">
        <w:rPr>
          <w:rFonts w:ascii="Times New Roman" w:hAnsi="Times New Roman" w:cs="Times New Roman"/>
          <w:b/>
          <w:color w:val="auto"/>
          <w:sz w:val="24"/>
          <w:szCs w:val="24"/>
          <w:u w:val="single"/>
        </w:rPr>
        <w:t xml:space="preserve"> participação é exclusiva a microempresas e empresas de pequeno porte</w:t>
      </w:r>
      <w:r w:rsidR="003C7A23" w:rsidRPr="007679D8">
        <w:rPr>
          <w:rFonts w:ascii="Times New Roman" w:hAnsi="Times New Roman" w:cs="Times New Roman"/>
          <w:color w:val="auto"/>
          <w:sz w:val="24"/>
          <w:szCs w:val="24"/>
        </w:rPr>
        <w:t xml:space="preserve">, nos termos do </w:t>
      </w:r>
      <w:hyperlink r:id="rId15">
        <w:r w:rsidR="003C7A23" w:rsidRPr="007679D8">
          <w:rPr>
            <w:rStyle w:val="Hyperlink"/>
            <w:rFonts w:ascii="Times New Roman" w:hAnsi="Times New Roman" w:cs="Times New Roman"/>
            <w:color w:val="auto"/>
            <w:sz w:val="24"/>
            <w:szCs w:val="24"/>
          </w:rPr>
          <w:t>art. 48 da Lei Complementar nº 123, de 14 de dezembro de 2006</w:t>
        </w:r>
      </w:hyperlink>
      <w:r w:rsidR="003C7A23" w:rsidRPr="007679D8">
        <w:rPr>
          <w:rFonts w:ascii="Times New Roman" w:hAnsi="Times New Roman" w:cs="Times New Roman"/>
          <w:color w:val="auto"/>
          <w:sz w:val="24"/>
          <w:szCs w:val="24"/>
        </w:rPr>
        <w:t>.</w:t>
      </w:r>
    </w:p>
    <w:p w:rsidR="003C7A23" w:rsidRPr="007679D8" w:rsidRDefault="003C7A23" w:rsidP="00BE2CD2">
      <w:pPr>
        <w:pStyle w:val="Nvel3-R"/>
        <w:rPr>
          <w:rFonts w:ascii="Times New Roman" w:hAnsi="Times New Roman" w:cs="Times New Roman"/>
          <w:color w:val="auto"/>
          <w:sz w:val="24"/>
          <w:szCs w:val="24"/>
        </w:rPr>
      </w:pPr>
      <w:bookmarkStart w:id="6" w:name="_Ref117015508"/>
      <w:r w:rsidRPr="007679D8">
        <w:rPr>
          <w:rFonts w:ascii="Times New Roman" w:hAnsi="Times New Roman" w:cs="Times New Roman"/>
          <w:color w:val="auto"/>
          <w:sz w:val="24"/>
          <w:szCs w:val="24"/>
        </w:rPr>
        <w:t>A obtenção do benefício a que se refere o item anterior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bookmarkEnd w:id="6"/>
    </w:p>
    <w:p w:rsidR="003C7A23" w:rsidRPr="007679D8" w:rsidRDefault="003C7A23" w:rsidP="00BE2CD2">
      <w:pPr>
        <w:pStyle w:val="Nivel2"/>
        <w:rPr>
          <w:rFonts w:ascii="Times New Roman" w:eastAsia="Times New Roman" w:hAnsi="Times New Roman" w:cs="Times New Roman"/>
          <w:color w:val="auto"/>
          <w:sz w:val="24"/>
          <w:szCs w:val="24"/>
        </w:rPr>
      </w:pPr>
      <w:r w:rsidRPr="007679D8">
        <w:rPr>
          <w:rFonts w:ascii="Times New Roman" w:hAnsi="Times New Roman" w:cs="Times New Roman"/>
          <w:color w:val="auto"/>
          <w:sz w:val="24"/>
          <w:szCs w:val="24"/>
        </w:rPr>
        <w:t xml:space="preserve">Será concedido tratamento favorecido para as microempresas e empresas de pequeno porte, </w:t>
      </w:r>
      <w:r w:rsidRPr="007679D8">
        <w:rPr>
          <w:rFonts w:ascii="Times New Roman" w:eastAsia="Times New Roman" w:hAnsi="Times New Roman" w:cs="Times New Roman"/>
          <w:color w:val="auto"/>
          <w:sz w:val="24"/>
          <w:szCs w:val="24"/>
        </w:rPr>
        <w:t xml:space="preserve">mencionadas no </w:t>
      </w:r>
      <w:hyperlink r:id="rId16" w:anchor="art16">
        <w:r w:rsidRPr="007679D8">
          <w:rPr>
            <w:rStyle w:val="Hyperlink"/>
            <w:rFonts w:ascii="Times New Roman" w:eastAsia="Times New Roman" w:hAnsi="Times New Roman" w:cs="Times New Roman"/>
            <w:color w:val="auto"/>
            <w:sz w:val="24"/>
            <w:szCs w:val="24"/>
          </w:rPr>
          <w:t xml:space="preserve">artigo </w:t>
        </w:r>
        <w:r w:rsidRPr="007679D8">
          <w:rPr>
            <w:rStyle w:val="Hyperlink"/>
            <w:rFonts w:ascii="Times New Roman" w:hAnsi="Times New Roman" w:cs="Times New Roman"/>
            <w:color w:val="auto"/>
            <w:sz w:val="24"/>
            <w:szCs w:val="24"/>
          </w:rPr>
          <w:t>16 da Lei nº 14.133, de 2021</w:t>
        </w:r>
      </w:hyperlink>
      <w:r w:rsidRPr="007679D8">
        <w:rPr>
          <w:rFonts w:ascii="Times New Roman" w:hAnsi="Times New Roman" w:cs="Times New Roman"/>
          <w:color w:val="auto"/>
          <w:sz w:val="24"/>
          <w:szCs w:val="24"/>
        </w:rPr>
        <w:t xml:space="preserve">, e para o microempreendedor individual - MEI, nos limites previstos da </w:t>
      </w:r>
      <w:hyperlink r:id="rId17">
        <w:r w:rsidRPr="007679D8">
          <w:rPr>
            <w:rStyle w:val="Hyperlink"/>
            <w:rFonts w:ascii="Times New Roman" w:hAnsi="Times New Roman" w:cs="Times New Roman"/>
            <w:color w:val="auto"/>
            <w:sz w:val="24"/>
            <w:szCs w:val="24"/>
          </w:rPr>
          <w:t>Lei Complementar nº 123, de 2006</w:t>
        </w:r>
      </w:hyperlink>
      <w:r w:rsidR="00D433A0" w:rsidRPr="007679D8">
        <w:rPr>
          <w:rFonts w:ascii="Times New Roman" w:hAnsi="Times New Roman" w:cs="Times New Roman"/>
          <w:color w:val="auto"/>
          <w:sz w:val="24"/>
          <w:szCs w:val="24"/>
        </w:rPr>
        <w:t xml:space="preserve"> e do Decreto n.º 8.538, de 2015.</w:t>
      </w:r>
    </w:p>
    <w:p w:rsidR="003C7A23" w:rsidRPr="007679D8" w:rsidRDefault="003C7A23" w:rsidP="00BE2CD2">
      <w:pPr>
        <w:pStyle w:val="Nivel2"/>
        <w:rPr>
          <w:rFonts w:ascii="Times New Roman" w:hAnsi="Times New Roman" w:cs="Times New Roman"/>
          <w:color w:val="auto"/>
          <w:sz w:val="24"/>
          <w:szCs w:val="24"/>
        </w:rPr>
      </w:pPr>
      <w:bookmarkStart w:id="7" w:name="_Ref117000692"/>
      <w:r w:rsidRPr="007679D8">
        <w:rPr>
          <w:rFonts w:ascii="Times New Roman" w:hAnsi="Times New Roman" w:cs="Times New Roman"/>
          <w:color w:val="auto"/>
          <w:sz w:val="24"/>
          <w:szCs w:val="24"/>
        </w:rPr>
        <w:t>Não poderão disputar esta licitação:</w:t>
      </w:r>
      <w:bookmarkEnd w:id="7"/>
    </w:p>
    <w:p w:rsidR="003C7A23" w:rsidRPr="007679D8" w:rsidRDefault="003C7A23" w:rsidP="00BE2CD2">
      <w:pPr>
        <w:pStyle w:val="Nivel3"/>
        <w:rPr>
          <w:rFonts w:ascii="Times New Roman" w:hAnsi="Times New Roman" w:cs="Times New Roman"/>
          <w:color w:val="auto"/>
          <w:sz w:val="24"/>
          <w:szCs w:val="24"/>
        </w:rPr>
      </w:pPr>
      <w:bookmarkStart w:id="8" w:name="_Ref113883338"/>
      <w:r w:rsidRPr="007679D8">
        <w:rPr>
          <w:rFonts w:ascii="Times New Roman" w:hAnsi="Times New Roman" w:cs="Times New Roman"/>
          <w:color w:val="auto"/>
          <w:sz w:val="24"/>
          <w:szCs w:val="24"/>
        </w:rPr>
        <w:t>aquele que não atenda às condições deste Edital e seu(s) anexo(s);</w:t>
      </w:r>
    </w:p>
    <w:p w:rsidR="003C7A23" w:rsidRPr="007679D8" w:rsidRDefault="003C7A23" w:rsidP="00BE2CD2">
      <w:pPr>
        <w:pStyle w:val="Nivel3"/>
        <w:rPr>
          <w:rFonts w:ascii="Times New Roman" w:hAnsi="Times New Roman" w:cs="Times New Roman"/>
          <w:color w:val="auto"/>
          <w:sz w:val="24"/>
          <w:szCs w:val="24"/>
        </w:rPr>
      </w:pPr>
      <w:bookmarkStart w:id="9" w:name="_Ref114659912"/>
      <w:r w:rsidRPr="007679D8">
        <w:rPr>
          <w:rFonts w:ascii="Times New Roman" w:hAnsi="Times New Roman" w:cs="Times New Roman"/>
          <w:color w:val="auto"/>
          <w:sz w:val="24"/>
          <w:szCs w:val="24"/>
        </w:rPr>
        <w:t>autor do anteprojeto, do projeto básico ou do projeto executivo, pessoa física ou jurídica, quando a licitação versar sobre serviços ou fornecimento de bens a ele relacionados;</w:t>
      </w:r>
      <w:bookmarkEnd w:id="8"/>
      <w:bookmarkEnd w:id="9"/>
    </w:p>
    <w:p w:rsidR="003C7A23" w:rsidRPr="007679D8" w:rsidRDefault="003C7A23" w:rsidP="00BE2CD2">
      <w:pPr>
        <w:pStyle w:val="Nivel3"/>
        <w:rPr>
          <w:rFonts w:ascii="Times New Roman" w:hAnsi="Times New Roman" w:cs="Times New Roman"/>
          <w:color w:val="auto"/>
          <w:sz w:val="24"/>
          <w:szCs w:val="24"/>
        </w:rPr>
      </w:pPr>
      <w:bookmarkStart w:id="10" w:name="_Ref114659913"/>
      <w:bookmarkStart w:id="11" w:name="_Ref113883339"/>
      <w:r w:rsidRPr="007679D8">
        <w:rPr>
          <w:rFonts w:ascii="Times New Roman" w:hAnsi="Times New Roman" w:cs="Times New Roman"/>
          <w:color w:val="auto"/>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10"/>
      <w:bookmarkEnd w:id="11"/>
    </w:p>
    <w:p w:rsidR="003C7A23" w:rsidRPr="007679D8" w:rsidRDefault="003C7A23" w:rsidP="00BE2CD2">
      <w:pPr>
        <w:pStyle w:val="Nivel3"/>
        <w:rPr>
          <w:rFonts w:ascii="Times New Roman" w:hAnsi="Times New Roman" w:cs="Times New Roman"/>
          <w:color w:val="auto"/>
          <w:sz w:val="24"/>
          <w:szCs w:val="24"/>
        </w:rPr>
      </w:pPr>
      <w:bookmarkStart w:id="12" w:name="_Ref113883003"/>
      <w:r w:rsidRPr="007679D8">
        <w:rPr>
          <w:rFonts w:ascii="Times New Roman" w:hAnsi="Times New Roman" w:cs="Times New Roman"/>
          <w:color w:val="auto"/>
          <w:sz w:val="24"/>
          <w:szCs w:val="24"/>
        </w:rPr>
        <w:t>pessoa física ou jurídica que se encontre, ao tempo da licitação, impossibilitada de participar da licitação em decorrência de sanção que lhe foi imposta;</w:t>
      </w:r>
      <w:bookmarkEnd w:id="12"/>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aquele que mantenha vínculo de natureza técnica, comercial, econômica, financeira, trabalhista ou civil com dirigente do órgão ou entidade contratante ou com agente público que desempenhe função na licitação ou atue na fiscalização ou </w:t>
      </w:r>
      <w:r w:rsidRPr="007679D8">
        <w:rPr>
          <w:rFonts w:ascii="Times New Roman" w:hAnsi="Times New Roman" w:cs="Times New Roman"/>
          <w:color w:val="auto"/>
          <w:sz w:val="24"/>
          <w:szCs w:val="24"/>
        </w:rPr>
        <w:lastRenderedPageBreak/>
        <w:t>na gestão do contrato, ou que deles seja cônjuge, companheiro ou parente em linha reta, colateral ou por afinidade, até o terceiro grau;</w:t>
      </w:r>
    </w:p>
    <w:p w:rsidR="003C7A23" w:rsidRPr="007679D8" w:rsidRDefault="003C7A23" w:rsidP="00BE2CD2">
      <w:pPr>
        <w:pStyle w:val="Nivel3"/>
        <w:rPr>
          <w:rFonts w:ascii="Times New Roman" w:hAnsi="Times New Roman" w:cs="Times New Roman"/>
          <w:color w:val="auto"/>
          <w:sz w:val="24"/>
          <w:szCs w:val="24"/>
        </w:rPr>
      </w:pPr>
      <w:bookmarkStart w:id="13" w:name="_Ref113883579"/>
      <w:r w:rsidRPr="007679D8">
        <w:rPr>
          <w:rFonts w:ascii="Times New Roman" w:hAnsi="Times New Roman" w:cs="Times New Roman"/>
          <w:color w:val="auto"/>
          <w:sz w:val="24"/>
          <w:szCs w:val="24"/>
        </w:rPr>
        <w:t>empresas controladoras, controladas ou coligadas, nos termos da Lei nº 6.404, de 15 de dezembro de 1976, concorrendo entre si;</w:t>
      </w:r>
      <w:bookmarkEnd w:id="13"/>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3C7A23" w:rsidRPr="007679D8" w:rsidRDefault="003C7A23" w:rsidP="00BE2CD2">
      <w:pPr>
        <w:pStyle w:val="Nivel3"/>
        <w:rPr>
          <w:rFonts w:ascii="Times New Roman" w:hAnsi="Times New Roman" w:cs="Times New Roman"/>
          <w:color w:val="auto"/>
          <w:sz w:val="24"/>
          <w:szCs w:val="24"/>
        </w:rPr>
      </w:pPr>
      <w:bookmarkStart w:id="14" w:name="_Ref113962336"/>
      <w:r w:rsidRPr="007679D8">
        <w:rPr>
          <w:rFonts w:ascii="Times New Roman" w:hAnsi="Times New Roman" w:cs="Times New Roman"/>
          <w:color w:val="auto"/>
          <w:sz w:val="24"/>
          <w:szCs w:val="24"/>
        </w:rPr>
        <w:t>agente</w:t>
      </w:r>
      <w:r w:rsidR="007679D8">
        <w:rPr>
          <w:rFonts w:ascii="Times New Roman" w:hAnsi="Times New Roman" w:cs="Times New Roman"/>
          <w:color w:val="auto"/>
          <w:sz w:val="24"/>
          <w:szCs w:val="24"/>
        </w:rPr>
        <w:t xml:space="preserve"> </w:t>
      </w:r>
      <w:r w:rsidRPr="007679D8">
        <w:rPr>
          <w:rFonts w:ascii="Times New Roman" w:hAnsi="Times New Roman" w:cs="Times New Roman"/>
          <w:color w:val="auto"/>
          <w:sz w:val="24"/>
          <w:szCs w:val="24"/>
        </w:rPr>
        <w:t>público do órgão ou entidade licitante;</w:t>
      </w:r>
      <w:bookmarkEnd w:id="14"/>
    </w:p>
    <w:p w:rsidR="003C7A23" w:rsidRPr="007679D8" w:rsidRDefault="003C7A23" w:rsidP="00BE2CD2">
      <w:pPr>
        <w:pStyle w:val="Nvel3-R"/>
        <w:rPr>
          <w:rFonts w:ascii="Times New Roman" w:hAnsi="Times New Roman" w:cs="Times New Roman"/>
          <w:color w:val="auto"/>
          <w:sz w:val="24"/>
          <w:szCs w:val="24"/>
        </w:rPr>
      </w:pPr>
      <w:r w:rsidRPr="007679D8">
        <w:rPr>
          <w:rFonts w:ascii="Times New Roman" w:hAnsi="Times New Roman" w:cs="Times New Roman"/>
          <w:color w:val="auto"/>
          <w:sz w:val="24"/>
          <w:szCs w:val="24"/>
        </w:rPr>
        <w:t>pessoas jurídicas reunidas em consórcio;</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Organizações da Sociedade Civil de Interesse Público - OSCIP, atuando nessa condição;</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18" w:anchor="art9§1" w:history="1">
        <w:r w:rsidRPr="007679D8">
          <w:rPr>
            <w:rStyle w:val="Hyperlink"/>
            <w:rFonts w:ascii="Times New Roman" w:hAnsi="Times New Roman" w:cs="Times New Roman"/>
            <w:color w:val="auto"/>
            <w:sz w:val="24"/>
            <w:szCs w:val="24"/>
          </w:rPr>
          <w:t>§ 1º do art. 9º da Lei nº 14.133, de 2021</w:t>
        </w:r>
      </w:hyperlink>
      <w:r w:rsidRPr="007679D8">
        <w:rPr>
          <w:rFonts w:ascii="Times New Roman" w:hAnsi="Times New Roman" w:cs="Times New Roman"/>
          <w:color w:val="auto"/>
          <w:sz w:val="24"/>
          <w:szCs w:val="24"/>
        </w:rPr>
        <w:t>.</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O impedimento de que trata o item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_Ref113883003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3.7.4</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3C7A23" w:rsidRPr="007679D8" w:rsidRDefault="003C7A23" w:rsidP="00BE2CD2">
      <w:pPr>
        <w:pStyle w:val="Nivel2"/>
        <w:rPr>
          <w:rFonts w:ascii="Times New Roman" w:hAnsi="Times New Roman" w:cs="Times New Roman"/>
          <w:color w:val="auto"/>
          <w:sz w:val="24"/>
          <w:szCs w:val="24"/>
        </w:rPr>
      </w:pPr>
      <w:bookmarkStart w:id="15" w:name="art14§2"/>
      <w:bookmarkEnd w:id="15"/>
      <w:r w:rsidRPr="007679D8">
        <w:rPr>
          <w:rFonts w:ascii="Times New Roman" w:hAnsi="Times New Roman" w:cs="Times New Roman"/>
          <w:color w:val="auto"/>
          <w:sz w:val="24"/>
          <w:szCs w:val="24"/>
        </w:rPr>
        <w:t xml:space="preserve">A critério da Administração e exclusivamente a seu serviço, o autor dos projetos e a empresa a que se referem os itens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_Ref114659912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3.7.2</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e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_Ref114659913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3.7.3</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poderão participar no apoio das atividades de planejamento da contratação, de execução da licitação ou de gestão do contrato, desde que sob supervisão exclusiva de agentes públicos do órgão ou entidade.</w:t>
      </w:r>
    </w:p>
    <w:p w:rsidR="003C7A23" w:rsidRPr="007679D8" w:rsidRDefault="003C7A23" w:rsidP="00BE2CD2">
      <w:pPr>
        <w:pStyle w:val="Nivel2"/>
        <w:rPr>
          <w:rFonts w:ascii="Times New Roman" w:hAnsi="Times New Roman" w:cs="Times New Roman"/>
          <w:color w:val="auto"/>
          <w:sz w:val="24"/>
          <w:szCs w:val="24"/>
        </w:rPr>
      </w:pPr>
      <w:bookmarkStart w:id="16" w:name="art14§3"/>
      <w:bookmarkEnd w:id="16"/>
      <w:r w:rsidRPr="007679D8">
        <w:rPr>
          <w:rFonts w:ascii="Times New Roman" w:hAnsi="Times New Roman" w:cs="Times New Roman"/>
          <w:color w:val="auto"/>
          <w:sz w:val="24"/>
          <w:szCs w:val="24"/>
        </w:rPr>
        <w:t>Equiparam-se aos autores do projeto as empresas integrantes do mesmo grupo econômico.</w:t>
      </w:r>
    </w:p>
    <w:p w:rsidR="003C7A23" w:rsidRPr="007679D8" w:rsidRDefault="003C7A23" w:rsidP="00BE2CD2">
      <w:pPr>
        <w:pStyle w:val="Nivel2"/>
        <w:rPr>
          <w:rFonts w:ascii="Times New Roman" w:hAnsi="Times New Roman" w:cs="Times New Roman"/>
          <w:color w:val="auto"/>
          <w:sz w:val="24"/>
          <w:szCs w:val="24"/>
        </w:rPr>
      </w:pPr>
      <w:bookmarkStart w:id="17" w:name="art14§4"/>
      <w:bookmarkEnd w:id="17"/>
      <w:r w:rsidRPr="007679D8">
        <w:rPr>
          <w:rFonts w:ascii="Times New Roman" w:hAnsi="Times New Roman" w:cs="Times New Roman"/>
          <w:color w:val="auto"/>
          <w:sz w:val="24"/>
          <w:szCs w:val="24"/>
        </w:rPr>
        <w:t xml:space="preserve">O disposto nos itens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_Ref114659912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3.7.2</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e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_Ref114659913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3.7.3</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não impede a licitação ou a contratação de serviço que inclua como encargo do contratado a elaboração do projeto básico e do projeto executivo, nas contratações integradas, e do projeto executivo, nos demais regimes de execução.</w:t>
      </w:r>
    </w:p>
    <w:p w:rsidR="003C7A23" w:rsidRPr="007679D8" w:rsidRDefault="003C7A23" w:rsidP="00BE2CD2">
      <w:pPr>
        <w:pStyle w:val="Nivel2"/>
        <w:rPr>
          <w:rFonts w:ascii="Times New Roman" w:hAnsi="Times New Roman" w:cs="Times New Roman"/>
          <w:color w:val="auto"/>
          <w:sz w:val="24"/>
          <w:szCs w:val="24"/>
        </w:rPr>
      </w:pPr>
      <w:bookmarkStart w:id="18" w:name="art14§5"/>
      <w:bookmarkEnd w:id="18"/>
      <w:r w:rsidRPr="007679D8">
        <w:rPr>
          <w:rFonts w:ascii="Times New Roman" w:hAnsi="Times New Roman" w:cs="Times New Roman"/>
          <w:color w:val="auto"/>
          <w:sz w:val="24"/>
          <w:szCs w:val="24"/>
        </w:rPr>
        <w:t xml:space="preserve">Em licitações e contratações realizadas no âmbito de projetos e programas parcialmente financiados por agência oficial de cooperação estrangeira ou por organismo </w:t>
      </w:r>
      <w:r w:rsidRPr="007679D8">
        <w:rPr>
          <w:rFonts w:ascii="Times New Roman" w:hAnsi="Times New Roman" w:cs="Times New Roman"/>
          <w:color w:val="auto"/>
          <w:sz w:val="24"/>
          <w:szCs w:val="24"/>
        </w:rPr>
        <w:lastRenderedPageBreak/>
        <w:t xml:space="preserve">financeiro internacional com recursos do financiamento ou da contrapartida nacional, não poderá participar pessoa física ou jurídica que integre o rol de pessoas sancionadas por essas entidades ou que seja declarada inidônea nos termos da </w:t>
      </w:r>
      <w:hyperlink r:id="rId19">
        <w:r w:rsidRPr="007679D8">
          <w:rPr>
            <w:rStyle w:val="Hyperlink"/>
            <w:rFonts w:ascii="Times New Roman" w:hAnsi="Times New Roman" w:cs="Times New Roman"/>
            <w:color w:val="auto"/>
            <w:sz w:val="24"/>
            <w:szCs w:val="24"/>
          </w:rPr>
          <w:t>Lei nº 14.133/2021</w:t>
        </w:r>
      </w:hyperlink>
      <w:r w:rsidRPr="007679D8">
        <w:rPr>
          <w:rFonts w:ascii="Times New Roman" w:hAnsi="Times New Roman" w:cs="Times New Roman"/>
          <w:color w:val="auto"/>
          <w:sz w:val="24"/>
          <w:szCs w:val="24"/>
        </w:rPr>
        <w:t>.</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A vedação de que trata o item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_Ref113962336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3.7.8</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estende-se a terceiro que auxilie a condução da contratação na qualidade de integrante de equipe de apoio, profissional especializado ou funcionário ou representante de empresa que preste assessoria técnica.</w:t>
      </w:r>
    </w:p>
    <w:p w:rsidR="003C7A23" w:rsidRPr="007679D8" w:rsidRDefault="003C7A23" w:rsidP="00BE2CD2">
      <w:pPr>
        <w:pStyle w:val="Nivel01"/>
        <w:spacing w:before="288" w:after="288" w:line="276" w:lineRule="auto"/>
        <w:rPr>
          <w:rFonts w:ascii="Times New Roman" w:hAnsi="Times New Roman" w:cs="Times New Roman"/>
          <w:sz w:val="24"/>
          <w:szCs w:val="24"/>
        </w:rPr>
      </w:pPr>
      <w:bookmarkStart w:id="19" w:name="_Toc161301536"/>
      <w:r w:rsidRPr="007679D8">
        <w:rPr>
          <w:rFonts w:ascii="Times New Roman" w:hAnsi="Times New Roman" w:cs="Times New Roman"/>
          <w:sz w:val="24"/>
          <w:szCs w:val="24"/>
        </w:rPr>
        <w:t>DA APRESENTAÇÃO DA PROPOSTA E DOS DOCUMENTOS DE HABILITAÇÃO</w:t>
      </w:r>
      <w:bookmarkEnd w:id="19"/>
    </w:p>
    <w:p w:rsidR="003C7A23" w:rsidRPr="007679D8" w:rsidRDefault="003C7A23" w:rsidP="00BE2CD2">
      <w:pPr>
        <w:pStyle w:val="Nivel2"/>
        <w:rPr>
          <w:rFonts w:ascii="Times New Roman" w:hAnsi="Times New Roman" w:cs="Times New Roman"/>
          <w:color w:val="auto"/>
          <w:sz w:val="24"/>
          <w:szCs w:val="24"/>
        </w:rPr>
      </w:pPr>
      <w:bookmarkStart w:id="20" w:name="_Ref113886867"/>
      <w:r w:rsidRPr="007679D8">
        <w:rPr>
          <w:rFonts w:ascii="Times New Roman" w:hAnsi="Times New Roman" w:cs="Times New Roman"/>
          <w:color w:val="auto"/>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20"/>
    </w:p>
    <w:p w:rsidR="003C7A23" w:rsidRPr="007679D8" w:rsidRDefault="003C7A23" w:rsidP="00BE2CD2">
      <w:pPr>
        <w:pStyle w:val="Nivel2"/>
        <w:rPr>
          <w:rFonts w:ascii="Times New Roman" w:hAnsi="Times New Roman" w:cs="Times New Roman"/>
          <w:color w:val="auto"/>
          <w:sz w:val="24"/>
          <w:szCs w:val="24"/>
        </w:rPr>
      </w:pPr>
      <w:bookmarkStart w:id="21" w:name="_Ref113889589"/>
      <w:r w:rsidRPr="007679D8">
        <w:rPr>
          <w:rFonts w:ascii="Times New Roman" w:hAnsi="Times New Roman" w:cs="Times New Roman"/>
          <w:color w:val="auto"/>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itens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_Ref114663777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8.1</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e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_Ref114663151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8.33.1</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deste Edital.</w:t>
      </w:r>
      <w:bookmarkEnd w:id="21"/>
    </w:p>
    <w:p w:rsidR="003C7A23" w:rsidRPr="007679D8" w:rsidRDefault="003C7A23" w:rsidP="00BE2CD2">
      <w:pPr>
        <w:pStyle w:val="Nivel2"/>
        <w:rPr>
          <w:rFonts w:ascii="Times New Roman" w:hAnsi="Times New Roman" w:cs="Times New Roman"/>
          <w:color w:val="auto"/>
          <w:sz w:val="24"/>
          <w:szCs w:val="24"/>
        </w:rPr>
      </w:pPr>
      <w:bookmarkStart w:id="22" w:name="_Ref113968921"/>
      <w:r w:rsidRPr="007679D8">
        <w:rPr>
          <w:rFonts w:ascii="Times New Roman" w:hAnsi="Times New Roman" w:cs="Times New Roman"/>
          <w:color w:val="auto"/>
          <w:sz w:val="24"/>
          <w:szCs w:val="24"/>
        </w:rPr>
        <w:t>No cadastramento da proposta inicial, o licitante declarará, em campo próprio do sistema, que:</w:t>
      </w:r>
      <w:bookmarkEnd w:id="22"/>
    </w:p>
    <w:p w:rsidR="003C7A23" w:rsidRPr="007679D8" w:rsidRDefault="003C7A23" w:rsidP="007679D8">
      <w:pPr>
        <w:pStyle w:val="Nivel3"/>
        <w:spacing w:beforeLines="120" w:before="288" w:afterLines="120" w:after="288"/>
        <w:ind w:left="0" w:firstLine="709"/>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7679D8">
        <w:rPr>
          <w:rFonts w:ascii="Times New Roman" w:hAnsi="Times New Roman" w:cs="Times New Roman"/>
          <w:color w:val="auto"/>
          <w:sz w:val="24"/>
          <w:szCs w:val="24"/>
        </w:rPr>
        <w:t>infralegais</w:t>
      </w:r>
      <w:proofErr w:type="spellEnd"/>
      <w:r w:rsidRPr="007679D8">
        <w:rPr>
          <w:rFonts w:ascii="Times New Roman" w:hAnsi="Times New Roman" w:cs="Times New Roman"/>
          <w:color w:val="auto"/>
          <w:sz w:val="24"/>
          <w:szCs w:val="24"/>
        </w:rPr>
        <w:t>, nas convenções coletivas de trabalho e nos termos de ajustamento de conduta vigentes na data de sua entrega em definitivo e que cumpre plenamente os requisitos de habilitação definidos no instrumento convocatório;</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não emprega menor de 18 anos em trabalho noturno, perigoso ou insalubre e não emprega menor de 16 anos, salvo menor, a partir de 14 anos, na condição de aprendiz, nos termos do </w:t>
      </w:r>
      <w:hyperlink r:id="rId20" w:anchor="art7" w:history="1">
        <w:r w:rsidRPr="007679D8">
          <w:rPr>
            <w:rStyle w:val="Hyperlink"/>
            <w:rFonts w:ascii="Times New Roman" w:hAnsi="Times New Roman" w:cs="Times New Roman"/>
            <w:color w:val="auto"/>
            <w:sz w:val="24"/>
            <w:szCs w:val="24"/>
          </w:rPr>
          <w:t>artigo 7°, XXXIII, da Constituição</w:t>
        </w:r>
      </w:hyperlink>
      <w:r w:rsidRPr="007679D8">
        <w:rPr>
          <w:rFonts w:ascii="Times New Roman" w:hAnsi="Times New Roman" w:cs="Times New Roman"/>
          <w:color w:val="auto"/>
          <w:sz w:val="24"/>
          <w:szCs w:val="24"/>
        </w:rPr>
        <w:t>;</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não</w:t>
      </w:r>
      <w:r w:rsidR="007679D8">
        <w:rPr>
          <w:rFonts w:ascii="Times New Roman" w:hAnsi="Times New Roman" w:cs="Times New Roman"/>
          <w:color w:val="auto"/>
          <w:sz w:val="24"/>
          <w:szCs w:val="24"/>
        </w:rPr>
        <w:t xml:space="preserve"> </w:t>
      </w:r>
      <w:r w:rsidRPr="007679D8">
        <w:rPr>
          <w:rFonts w:ascii="Times New Roman" w:hAnsi="Times New Roman" w:cs="Times New Roman"/>
          <w:color w:val="auto"/>
          <w:sz w:val="24"/>
          <w:szCs w:val="24"/>
        </w:rPr>
        <w:t>possui</w:t>
      </w:r>
      <w:r w:rsidR="007679D8">
        <w:rPr>
          <w:rFonts w:ascii="Times New Roman" w:hAnsi="Times New Roman" w:cs="Times New Roman"/>
          <w:color w:val="auto"/>
          <w:sz w:val="24"/>
          <w:szCs w:val="24"/>
        </w:rPr>
        <w:t xml:space="preserve"> </w:t>
      </w:r>
      <w:r w:rsidRPr="007679D8">
        <w:rPr>
          <w:rFonts w:ascii="Times New Roman" w:hAnsi="Times New Roman" w:cs="Times New Roman"/>
          <w:color w:val="auto"/>
          <w:sz w:val="24"/>
          <w:szCs w:val="24"/>
        </w:rPr>
        <w:t xml:space="preserve">empregados executando trabalho degradante ou forçado, observando o disposto nos </w:t>
      </w:r>
      <w:hyperlink r:id="rId21" w:history="1">
        <w:r w:rsidRPr="007679D8">
          <w:rPr>
            <w:rStyle w:val="Hyperlink"/>
            <w:rFonts w:ascii="Times New Roman" w:hAnsi="Times New Roman" w:cs="Times New Roman"/>
            <w:color w:val="auto"/>
            <w:sz w:val="24"/>
            <w:szCs w:val="24"/>
          </w:rPr>
          <w:t>incisos III e IV do art. 1º e no inciso III do art. 5º da Constituição Federal</w:t>
        </w:r>
      </w:hyperlink>
      <w:r w:rsidRPr="007679D8">
        <w:rPr>
          <w:rFonts w:ascii="Times New Roman" w:hAnsi="Times New Roman" w:cs="Times New Roman"/>
          <w:color w:val="auto"/>
          <w:sz w:val="24"/>
          <w:szCs w:val="24"/>
        </w:rPr>
        <w:t>;</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cumpre as exigências de reserva de cargos para pessoa com deficiência e para reabilitado da Previdência Social, previstas em lei e em outras normas específicas.</w:t>
      </w:r>
    </w:p>
    <w:p w:rsidR="003C7A23" w:rsidRPr="007679D8" w:rsidRDefault="003C7A23" w:rsidP="00BE2CD2">
      <w:pPr>
        <w:pStyle w:val="Nivel2"/>
        <w:rPr>
          <w:rFonts w:ascii="Times New Roman" w:hAnsi="Times New Roman" w:cs="Times New Roman"/>
          <w:color w:val="auto"/>
          <w:sz w:val="24"/>
          <w:szCs w:val="24"/>
        </w:rPr>
      </w:pPr>
      <w:bookmarkStart w:id="23" w:name="_Ref117000019"/>
      <w:r w:rsidRPr="007679D8">
        <w:rPr>
          <w:rFonts w:ascii="Times New Roman" w:hAnsi="Times New Roman" w:cs="Times New Roman"/>
          <w:color w:val="auto"/>
          <w:sz w:val="24"/>
          <w:szCs w:val="24"/>
        </w:rPr>
        <w:t xml:space="preserve">O fornecedor enquadrado como microempresa, empresa de pequeno porte deverá declarar, ainda, em campo próprio do sistema eletrônico, que cumpre os requisitos estabelecidos no </w:t>
      </w:r>
      <w:hyperlink r:id="rId22" w:anchor="art3">
        <w:r w:rsidRPr="007679D8">
          <w:rPr>
            <w:rStyle w:val="Hyperlink"/>
            <w:rFonts w:ascii="Times New Roman" w:hAnsi="Times New Roman" w:cs="Times New Roman"/>
            <w:color w:val="auto"/>
            <w:sz w:val="24"/>
            <w:szCs w:val="24"/>
          </w:rPr>
          <w:t>artigo 3° da Lei Complementar nº 123, de 2006</w:t>
        </w:r>
      </w:hyperlink>
      <w:r w:rsidRPr="007679D8">
        <w:rPr>
          <w:rFonts w:ascii="Times New Roman" w:hAnsi="Times New Roman" w:cs="Times New Roman"/>
          <w:color w:val="auto"/>
          <w:sz w:val="24"/>
          <w:szCs w:val="24"/>
        </w:rPr>
        <w:t xml:space="preserve">, estando apto a usufruir </w:t>
      </w:r>
      <w:r w:rsidRPr="007679D8">
        <w:rPr>
          <w:rFonts w:ascii="Times New Roman" w:hAnsi="Times New Roman" w:cs="Times New Roman"/>
          <w:color w:val="auto"/>
          <w:sz w:val="24"/>
          <w:szCs w:val="24"/>
        </w:rPr>
        <w:lastRenderedPageBreak/>
        <w:t xml:space="preserve">do tratamento favorecido estabelecido em seus </w:t>
      </w:r>
      <w:bookmarkEnd w:id="23"/>
      <w:r w:rsidR="007C05F9" w:rsidRPr="007679D8">
        <w:fldChar w:fldCharType="begin"/>
      </w:r>
      <w:r w:rsidRPr="007679D8">
        <w:rPr>
          <w:rFonts w:ascii="Times New Roman" w:hAnsi="Times New Roman" w:cs="Times New Roman"/>
          <w:color w:val="auto"/>
          <w:sz w:val="24"/>
          <w:szCs w:val="24"/>
        </w:rPr>
        <w:instrText>HYPERLINK "https://www.planalto.gov.br/ccivil_03/leis/lcp/lcp123.htm" \l "art42"</w:instrText>
      </w:r>
      <w:r w:rsidR="007C05F9" w:rsidRPr="007679D8">
        <w:fldChar w:fldCharType="separate"/>
      </w:r>
      <w:proofErr w:type="spellStart"/>
      <w:r w:rsidRPr="007679D8">
        <w:rPr>
          <w:rStyle w:val="Hyperlink"/>
          <w:rFonts w:ascii="Times New Roman" w:hAnsi="Times New Roman" w:cs="Times New Roman"/>
          <w:color w:val="auto"/>
          <w:sz w:val="24"/>
          <w:szCs w:val="24"/>
        </w:rPr>
        <w:t>arts</w:t>
      </w:r>
      <w:proofErr w:type="spellEnd"/>
      <w:r w:rsidRPr="007679D8">
        <w:rPr>
          <w:rStyle w:val="Hyperlink"/>
          <w:rFonts w:ascii="Times New Roman" w:hAnsi="Times New Roman" w:cs="Times New Roman"/>
          <w:color w:val="auto"/>
          <w:sz w:val="24"/>
          <w:szCs w:val="24"/>
        </w:rPr>
        <w:t>. 42 a 49</w:t>
      </w:r>
      <w:r w:rsidR="007C05F9" w:rsidRPr="007679D8">
        <w:rPr>
          <w:rStyle w:val="Hyperlink"/>
          <w:rFonts w:ascii="Times New Roman" w:hAnsi="Times New Roman" w:cs="Times New Roman"/>
          <w:color w:val="auto"/>
          <w:sz w:val="24"/>
          <w:szCs w:val="24"/>
        </w:rPr>
        <w:fldChar w:fldCharType="end"/>
      </w:r>
      <w:r w:rsidRPr="007679D8">
        <w:rPr>
          <w:rFonts w:ascii="Times New Roman" w:hAnsi="Times New Roman" w:cs="Times New Roman"/>
          <w:color w:val="auto"/>
          <w:sz w:val="24"/>
          <w:szCs w:val="24"/>
        </w:rPr>
        <w:t xml:space="preserve">, observado o disposto nos </w:t>
      </w:r>
      <w:hyperlink r:id="rId23" w:anchor="art4§1">
        <w:r w:rsidRPr="007679D8">
          <w:rPr>
            <w:rStyle w:val="Hyperlink"/>
            <w:rFonts w:ascii="Times New Roman" w:hAnsi="Times New Roman" w:cs="Times New Roman"/>
            <w:color w:val="auto"/>
            <w:sz w:val="24"/>
            <w:szCs w:val="24"/>
          </w:rPr>
          <w:t>§§ 1º ao 3º do art. 4º, da Lei n.º 14.133, de 2021.</w:t>
        </w:r>
      </w:hyperlink>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no item exclusivo para participação de microempresas e empresas de pequeno porte, a assinalação do campo “não” impedirá o prosseguimento no certame, para aquele item;</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nos itens em que a participação não for exclusiva para microempresas e empresas de pequeno porte, a assinalação do campo “não” apenas produzirá o efeito de o licitante não ter direito ao tratamento favorecido previsto na </w:t>
      </w:r>
      <w:hyperlink r:id="rId24" w:history="1">
        <w:r w:rsidRPr="007679D8">
          <w:rPr>
            <w:rStyle w:val="Hyperlink"/>
            <w:rFonts w:ascii="Times New Roman" w:hAnsi="Times New Roman" w:cs="Times New Roman"/>
            <w:color w:val="auto"/>
            <w:sz w:val="24"/>
            <w:szCs w:val="24"/>
          </w:rPr>
          <w:t>Lei Complementar nº 123, de 2006</w:t>
        </w:r>
      </w:hyperlink>
      <w:r w:rsidRPr="007679D8">
        <w:rPr>
          <w:rFonts w:ascii="Times New Roman" w:hAnsi="Times New Roman" w:cs="Times New Roman"/>
          <w:color w:val="auto"/>
          <w:sz w:val="24"/>
          <w:szCs w:val="24"/>
        </w:rPr>
        <w:t>, mesmo que microempresa, empresa de pequeno porte ou sociedade cooperativa.</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A falsidade da declaração de que trata os itens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_Ref113968921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4.3</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ou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_Ref117000019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4.4</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sujeitará o licitante às sanções previstas na </w:t>
      </w:r>
      <w:hyperlink r:id="rId25" w:history="1">
        <w:r w:rsidRPr="007679D8">
          <w:rPr>
            <w:rStyle w:val="Hyperlink"/>
            <w:rFonts w:ascii="Times New Roman" w:hAnsi="Times New Roman" w:cs="Times New Roman"/>
            <w:color w:val="auto"/>
            <w:sz w:val="24"/>
            <w:szCs w:val="24"/>
          </w:rPr>
          <w:t>Lei nº 14.133, de 2021</w:t>
        </w:r>
      </w:hyperlink>
      <w:r w:rsidRPr="007679D8">
        <w:rPr>
          <w:rFonts w:ascii="Times New Roman" w:hAnsi="Times New Roman" w:cs="Times New Roman"/>
          <w:color w:val="auto"/>
          <w:sz w:val="24"/>
          <w:szCs w:val="24"/>
        </w:rPr>
        <w:t>, e neste Edital.</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Serão disponibilizados para acesso público os documentos que compõem a proposta dos licitantes convocados para apresentação de propostas, após a fase de envio de lances.</w:t>
      </w:r>
    </w:p>
    <w:p w:rsidR="003C7A23" w:rsidRPr="007679D8" w:rsidRDefault="003C7A23" w:rsidP="00BE2CD2">
      <w:pPr>
        <w:pStyle w:val="Nivel2"/>
        <w:rPr>
          <w:rFonts w:ascii="Times New Roman" w:hAnsi="Times New Roman" w:cs="Times New Roman"/>
          <w:color w:val="auto"/>
          <w:sz w:val="24"/>
          <w:szCs w:val="24"/>
        </w:rPr>
      </w:pPr>
      <w:bookmarkStart w:id="24" w:name="_Ref116992247"/>
      <w:r w:rsidRPr="007679D8">
        <w:rPr>
          <w:rFonts w:ascii="Times New Roman" w:hAnsi="Times New Roman" w:cs="Times New Roman"/>
          <w:color w:val="auto"/>
          <w:sz w:val="24"/>
          <w:szCs w:val="24"/>
        </w:rPr>
        <w:t>Desde que disponibilizada a funcionalidade no sistema, o licitante poderá parametrizar o seu valor final mínimo ou o seu percentual de desconto máximo quando do cadastramento da proposta e obedecerá às seguintes regras:</w:t>
      </w:r>
      <w:bookmarkEnd w:id="24"/>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a aplicação do intervalo mínimo de diferença de valores ou de percentuais entre os lances, que incidirá tanto em relação aos lances intermediários quanto em relação ao lance que cobrir a melhor oferta; e</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os lances serão de envio automático pelo sistema, respeitado o valor final mínimo</w:t>
      </w:r>
      <w:r w:rsidR="004158AA" w:rsidRPr="007679D8">
        <w:rPr>
          <w:rFonts w:ascii="Times New Roman" w:hAnsi="Times New Roman" w:cs="Times New Roman"/>
          <w:color w:val="auto"/>
          <w:sz w:val="24"/>
          <w:szCs w:val="24"/>
        </w:rPr>
        <w:t>, caso</w:t>
      </w:r>
      <w:r w:rsidRPr="007679D8">
        <w:rPr>
          <w:rFonts w:ascii="Times New Roman" w:hAnsi="Times New Roman" w:cs="Times New Roman"/>
          <w:color w:val="auto"/>
          <w:sz w:val="24"/>
          <w:szCs w:val="24"/>
        </w:rPr>
        <w:t xml:space="preserve"> estabelecido</w:t>
      </w:r>
      <w:r w:rsidR="004158AA" w:rsidRPr="007679D8">
        <w:rPr>
          <w:rFonts w:ascii="Times New Roman" w:hAnsi="Times New Roman" w:cs="Times New Roman"/>
          <w:color w:val="auto"/>
          <w:sz w:val="24"/>
          <w:szCs w:val="24"/>
        </w:rPr>
        <w:t>,</w:t>
      </w:r>
      <w:r w:rsidRPr="007679D8">
        <w:rPr>
          <w:rFonts w:ascii="Times New Roman" w:hAnsi="Times New Roman" w:cs="Times New Roman"/>
          <w:color w:val="auto"/>
          <w:sz w:val="24"/>
          <w:szCs w:val="24"/>
        </w:rPr>
        <w:t xml:space="preserve"> e o intervalo de que trata o subitem acima.</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O valor final mínimo ou o percentual de desconto final máximo parametrizado no sistema poderá ser alterado pelo fornecedor durante a fase de disputa, sendo vedado:</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valor superior a lance já registrado pelo fornecedor no sistema, quando adotado o critério de julgamento por menor preço; e</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percentual de desconto inferior a lance já registrado pelo fornecedor no sistema, quando adotado o critério de julgamento por maior desconto.</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lastRenderedPageBreak/>
        <w:t xml:space="preserve">O valor final mínimo ou o percentual de desconto final máximo parametrizado na forma do item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_Ref116992247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4.9</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possuirá caráter sigiloso para os demais fornecedores e para o órgão ou entidade promotora da licitação, podendo ser disponibilizado estrita e permanentemente aos órgãos de controle externo e interno.</w:t>
      </w:r>
    </w:p>
    <w:p w:rsidR="003C7A23" w:rsidRPr="007679D8" w:rsidRDefault="003C7A23" w:rsidP="00BE2CD2">
      <w:pPr>
        <w:pStyle w:val="Nivel2"/>
        <w:rPr>
          <w:rFonts w:ascii="Times New Roman" w:eastAsia="Times New Roman" w:hAnsi="Times New Roman" w:cs="Times New Roman"/>
          <w:color w:val="auto"/>
          <w:sz w:val="24"/>
          <w:szCs w:val="24"/>
        </w:rPr>
      </w:pPr>
      <w:r w:rsidRPr="007679D8">
        <w:rPr>
          <w:rFonts w:ascii="Times New Roman" w:eastAsia="Times New Roman" w:hAnsi="Times New Roman" w:cs="Times New Roman"/>
          <w:color w:val="auto"/>
          <w:sz w:val="24"/>
          <w:szCs w:val="24"/>
        </w:rPr>
        <w:t xml:space="preserve">Caberá ao licitante interessado em participar da licitação </w:t>
      </w:r>
      <w:r w:rsidRPr="007679D8">
        <w:rPr>
          <w:rFonts w:ascii="Times New Roman" w:hAnsi="Times New Roman" w:cs="Times New Roman"/>
          <w:color w:val="auto"/>
          <w:sz w:val="24"/>
          <w:szCs w:val="24"/>
        </w:rPr>
        <w:t>acompanhar as operações no sistema eletrônico durante o processo licitatório e se responsabilizar pelo ônus decorrente da perda de negócios diante da inobservância de mensagens emitidas pela Administração ou de sua desconexão.</w:t>
      </w:r>
    </w:p>
    <w:p w:rsidR="00D7313C" w:rsidRPr="007679D8" w:rsidRDefault="003C7A23" w:rsidP="00BE2CD2">
      <w:pPr>
        <w:pStyle w:val="Nivel2"/>
        <w:rPr>
          <w:rFonts w:ascii="Times New Roman" w:hAnsi="Times New Roman" w:cs="Times New Roman"/>
          <w:color w:val="auto"/>
          <w:sz w:val="24"/>
          <w:szCs w:val="24"/>
        </w:rPr>
      </w:pPr>
      <w:r w:rsidRPr="007679D8">
        <w:rPr>
          <w:rFonts w:ascii="Times New Roman" w:eastAsia="Times New Roman" w:hAnsi="Times New Roman" w:cs="Times New Roman"/>
          <w:color w:val="auto"/>
          <w:sz w:val="24"/>
          <w:szCs w:val="24"/>
        </w:rPr>
        <w:t xml:space="preserve">O licitante deverá </w:t>
      </w:r>
      <w:r w:rsidRPr="007679D8">
        <w:rPr>
          <w:rFonts w:ascii="Times New Roman" w:hAnsi="Times New Roman" w:cs="Times New Roman"/>
          <w:color w:val="auto"/>
          <w:sz w:val="24"/>
          <w:szCs w:val="24"/>
        </w:rPr>
        <w:t>comunicar imediatamente ao provedor do sistema qualquer acontecimento que possa comprometer o sigilo ou a segurança, para imediato bloqueio de acess</w:t>
      </w:r>
      <w:r w:rsidR="000C4E94" w:rsidRPr="007679D8">
        <w:rPr>
          <w:rFonts w:ascii="Times New Roman" w:hAnsi="Times New Roman" w:cs="Times New Roman"/>
          <w:color w:val="auto"/>
          <w:sz w:val="24"/>
          <w:szCs w:val="24"/>
        </w:rPr>
        <w:t>o.</w:t>
      </w:r>
    </w:p>
    <w:p w:rsidR="003C7A23" w:rsidRPr="007679D8" w:rsidRDefault="003C7A23" w:rsidP="00BE2CD2">
      <w:pPr>
        <w:pStyle w:val="Nivel01"/>
        <w:spacing w:before="288" w:after="288" w:line="276" w:lineRule="auto"/>
        <w:rPr>
          <w:rFonts w:ascii="Times New Roman" w:hAnsi="Times New Roman" w:cs="Times New Roman"/>
          <w:sz w:val="24"/>
          <w:szCs w:val="24"/>
        </w:rPr>
      </w:pPr>
      <w:bookmarkStart w:id="25" w:name="_Toc161301537"/>
      <w:r w:rsidRPr="007679D8">
        <w:rPr>
          <w:rFonts w:ascii="Times New Roman" w:hAnsi="Times New Roman" w:cs="Times New Roman"/>
          <w:sz w:val="24"/>
          <w:szCs w:val="24"/>
        </w:rPr>
        <w:t>DO PREENCHIMENTO DA PROPOSTA</w:t>
      </w:r>
      <w:bookmarkEnd w:id="25"/>
    </w:p>
    <w:p w:rsidR="003C7A23" w:rsidRPr="007679D8" w:rsidRDefault="003C7A23" w:rsidP="00BE2CD2">
      <w:pPr>
        <w:pStyle w:val="Nivel2"/>
        <w:rPr>
          <w:rFonts w:ascii="Times New Roman" w:eastAsia="Times New Roman" w:hAnsi="Times New Roman" w:cs="Times New Roman"/>
          <w:color w:val="auto"/>
          <w:sz w:val="24"/>
          <w:szCs w:val="24"/>
        </w:rPr>
      </w:pPr>
      <w:r w:rsidRPr="007679D8">
        <w:rPr>
          <w:rFonts w:ascii="Times New Roman" w:hAnsi="Times New Roman" w:cs="Times New Roman"/>
          <w:color w:val="auto"/>
          <w:sz w:val="24"/>
          <w:szCs w:val="24"/>
        </w:rPr>
        <w:t>O licitante deverá enviar sua proposta mediante o preenchimento, no sistema eletrônico, dos seguintes campos:</w:t>
      </w:r>
    </w:p>
    <w:p w:rsidR="003C7A23" w:rsidRPr="007679D8" w:rsidRDefault="00D978FE" w:rsidP="00BE2CD2">
      <w:pPr>
        <w:pStyle w:val="Nvel3-R"/>
        <w:rPr>
          <w:rFonts w:ascii="Times New Roman" w:hAnsi="Times New Roman" w:cs="Times New Roman"/>
          <w:color w:val="auto"/>
          <w:sz w:val="24"/>
          <w:szCs w:val="24"/>
        </w:rPr>
      </w:pPr>
      <w:r w:rsidRPr="007679D8">
        <w:rPr>
          <w:rFonts w:ascii="Times New Roman" w:hAnsi="Times New Roman" w:cs="Times New Roman"/>
          <w:color w:val="auto"/>
          <w:sz w:val="24"/>
          <w:szCs w:val="24"/>
        </w:rPr>
        <w:t>V</w:t>
      </w:r>
      <w:r w:rsidR="003C7A23" w:rsidRPr="007679D8">
        <w:rPr>
          <w:rFonts w:ascii="Times New Roman" w:hAnsi="Times New Roman" w:cs="Times New Roman"/>
          <w:color w:val="auto"/>
          <w:sz w:val="24"/>
          <w:szCs w:val="24"/>
        </w:rPr>
        <w:t>alor</w:t>
      </w:r>
      <w:r w:rsidR="007679D8">
        <w:rPr>
          <w:rFonts w:ascii="Times New Roman" w:hAnsi="Times New Roman" w:cs="Times New Roman"/>
          <w:color w:val="auto"/>
          <w:sz w:val="24"/>
          <w:szCs w:val="24"/>
        </w:rPr>
        <w:t xml:space="preserve"> </w:t>
      </w:r>
      <w:r w:rsidR="00577A77" w:rsidRPr="007679D8">
        <w:rPr>
          <w:rFonts w:ascii="Times New Roman" w:hAnsi="Times New Roman" w:cs="Times New Roman"/>
          <w:color w:val="auto"/>
          <w:sz w:val="24"/>
          <w:szCs w:val="24"/>
        </w:rPr>
        <w:t>unitário</w:t>
      </w:r>
      <w:r w:rsidR="007679D8">
        <w:rPr>
          <w:rFonts w:ascii="Times New Roman" w:hAnsi="Times New Roman" w:cs="Times New Roman"/>
          <w:color w:val="auto"/>
          <w:sz w:val="24"/>
          <w:szCs w:val="24"/>
        </w:rPr>
        <w:t xml:space="preserve"> </w:t>
      </w:r>
      <w:r w:rsidR="003C7A23" w:rsidRPr="007679D8">
        <w:rPr>
          <w:rFonts w:ascii="Times New Roman" w:hAnsi="Times New Roman" w:cs="Times New Roman"/>
          <w:color w:val="auto"/>
          <w:sz w:val="24"/>
          <w:szCs w:val="24"/>
        </w:rPr>
        <w:t>do item</w:t>
      </w:r>
      <w:r w:rsidR="00F476C3" w:rsidRPr="007679D8">
        <w:rPr>
          <w:rFonts w:ascii="Times New Roman" w:hAnsi="Times New Roman" w:cs="Times New Roman"/>
          <w:color w:val="auto"/>
          <w:sz w:val="24"/>
          <w:szCs w:val="24"/>
        </w:rPr>
        <w:t>/total do lote</w:t>
      </w:r>
      <w:r w:rsidR="003C7A23" w:rsidRPr="007679D8">
        <w:rPr>
          <w:rFonts w:ascii="Times New Roman" w:hAnsi="Times New Roman" w:cs="Times New Roman"/>
          <w:color w:val="auto"/>
          <w:sz w:val="24"/>
          <w:szCs w:val="24"/>
        </w:rPr>
        <w:t>;</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Marca;</w:t>
      </w:r>
    </w:p>
    <w:p w:rsidR="003C7A23" w:rsidRPr="007679D8" w:rsidRDefault="004140F2" w:rsidP="00BE2CD2">
      <w:pPr>
        <w:pStyle w:val="Nvel3-R"/>
        <w:rPr>
          <w:rFonts w:ascii="Times New Roman" w:hAnsi="Times New Roman" w:cs="Times New Roman"/>
          <w:color w:val="auto"/>
          <w:sz w:val="24"/>
          <w:szCs w:val="24"/>
        </w:rPr>
      </w:pPr>
      <w:r w:rsidRPr="007679D8">
        <w:rPr>
          <w:rFonts w:ascii="Times New Roman" w:hAnsi="Times New Roman" w:cs="Times New Roman"/>
          <w:color w:val="auto"/>
          <w:sz w:val="24"/>
          <w:szCs w:val="24"/>
        </w:rPr>
        <w:t>Modelo/</w:t>
      </w:r>
      <w:r w:rsidR="003C7A23" w:rsidRPr="007679D8">
        <w:rPr>
          <w:rFonts w:ascii="Times New Roman" w:hAnsi="Times New Roman" w:cs="Times New Roman"/>
          <w:color w:val="auto"/>
          <w:sz w:val="24"/>
          <w:szCs w:val="24"/>
        </w:rPr>
        <w:t xml:space="preserve">Fabricante; </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Todas as especificações do objeto contidas na proposta vinculam o licitante.</w:t>
      </w:r>
    </w:p>
    <w:p w:rsidR="00213C8A" w:rsidRPr="007679D8" w:rsidRDefault="00F45574" w:rsidP="00BE2CD2">
      <w:pPr>
        <w:pStyle w:val="Nivel3"/>
        <w:rPr>
          <w:rFonts w:ascii="Times New Roman" w:hAnsi="Times New Roman" w:cs="Times New Roman"/>
          <w:color w:val="auto"/>
          <w:sz w:val="24"/>
          <w:szCs w:val="24"/>
        </w:rPr>
      </w:pPr>
      <w:r w:rsidRPr="007679D8">
        <w:rPr>
          <w:rStyle w:val="normaltextrun"/>
          <w:rFonts w:ascii="Times New Roman" w:hAnsi="Times New Roman" w:cs="Times New Roman"/>
          <w:i/>
          <w:iCs/>
          <w:color w:val="auto"/>
          <w:sz w:val="24"/>
          <w:szCs w:val="24"/>
          <w:u w:val="single"/>
        </w:rPr>
        <w:t>O licitante NÃO</w:t>
      </w:r>
      <w:r w:rsidR="00FB1807" w:rsidRPr="007679D8">
        <w:rPr>
          <w:rStyle w:val="normaltextrun"/>
          <w:rFonts w:ascii="Times New Roman" w:hAnsi="Times New Roman" w:cs="Times New Roman"/>
          <w:i/>
          <w:iCs/>
          <w:color w:val="auto"/>
          <w:sz w:val="24"/>
          <w:szCs w:val="24"/>
          <w:u w:val="single"/>
        </w:rPr>
        <w:t xml:space="preserve"> poderá </w:t>
      </w:r>
      <w:r w:rsidR="00FB1807" w:rsidRPr="007679D8">
        <w:rPr>
          <w:rStyle w:val="normaltextrun"/>
          <w:rFonts w:ascii="Times New Roman" w:hAnsi="Times New Roman" w:cs="Times New Roman"/>
          <w:color w:val="auto"/>
          <w:sz w:val="24"/>
          <w:szCs w:val="24"/>
          <w:u w:val="single"/>
        </w:rPr>
        <w:t>oferecer</w:t>
      </w:r>
      <w:r w:rsidR="00FB1807" w:rsidRPr="007679D8">
        <w:rPr>
          <w:rStyle w:val="normaltextrun"/>
          <w:rFonts w:ascii="Times New Roman" w:hAnsi="Times New Roman" w:cs="Times New Roman"/>
          <w:i/>
          <w:iCs/>
          <w:color w:val="auto"/>
          <w:sz w:val="24"/>
          <w:szCs w:val="24"/>
          <w:u w:val="single"/>
        </w:rPr>
        <w:t xml:space="preserve"> proposta em quantitativo inferior ao máximo previsto para contratação</w:t>
      </w:r>
      <w:r w:rsidR="00E74227" w:rsidRPr="007679D8">
        <w:rPr>
          <w:rStyle w:val="normaltextrun"/>
          <w:rFonts w:ascii="Times New Roman" w:hAnsi="Times New Roman" w:cs="Times New Roman"/>
          <w:i/>
          <w:iCs/>
          <w:color w:val="auto"/>
          <w:sz w:val="24"/>
          <w:szCs w:val="24"/>
          <w:u w:val="single"/>
        </w:rPr>
        <w:t>.</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Nos valores propostos estarão inclusos todos os custos operacionais, encargos previdenciários, trabalhistas, tributários, comerciais e quaisquer outros que incidam direta ou indiretamente na execução do objeto.</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Se o regime tributário da empresa implicar o recolhimento de tributos em percentuais variáveis, a cotação adequada será a que corresponde à média dos efetivos recolhimentos da empresa nos últimos doze meses. </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Independentemente do percentual de tributo inserido na planilha, no pagamento serão retidos na fonte os percentuais estabelecidos na legislação vigente.</w:t>
      </w:r>
    </w:p>
    <w:p w:rsidR="00D757BC" w:rsidRPr="007679D8" w:rsidRDefault="00D757BC" w:rsidP="00BE2CD2">
      <w:pPr>
        <w:pStyle w:val="Nvel2-Red"/>
        <w:rPr>
          <w:rFonts w:ascii="Times New Roman" w:hAnsi="Times New Roman" w:cs="Times New Roman"/>
          <w:color w:val="auto"/>
          <w:sz w:val="24"/>
          <w:szCs w:val="24"/>
        </w:rPr>
      </w:pPr>
      <w:r w:rsidRPr="007679D8">
        <w:rPr>
          <w:rFonts w:ascii="Times New Roman" w:hAnsi="Times New Roman" w:cs="Times New Roman"/>
          <w:color w:val="auto"/>
          <w:sz w:val="24"/>
          <w:szCs w:val="24"/>
        </w:rPr>
        <w:t>Na presente licitação, a Microempresa e a Empresa de Pequeno Porte poderão se beneficiar do regime de tributação pelo Simples Nacional.</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lastRenderedPageBreak/>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b/>
          <w:color w:val="auto"/>
          <w:sz w:val="24"/>
          <w:szCs w:val="24"/>
        </w:rPr>
        <w:t xml:space="preserve">O prazo de validade da proposta não será inferior a </w:t>
      </w:r>
      <w:r w:rsidRPr="007679D8">
        <w:rPr>
          <w:rFonts w:ascii="Times New Roman" w:hAnsi="Times New Roman" w:cs="Times New Roman"/>
          <w:b/>
          <w:bCs/>
          <w:color w:val="auto"/>
          <w:sz w:val="24"/>
          <w:szCs w:val="24"/>
        </w:rPr>
        <w:t>60 (sessenta)</w:t>
      </w:r>
      <w:r w:rsidRPr="007679D8">
        <w:rPr>
          <w:rFonts w:ascii="Times New Roman" w:hAnsi="Times New Roman" w:cs="Times New Roman"/>
          <w:color w:val="auto"/>
          <w:sz w:val="24"/>
          <w:szCs w:val="24"/>
        </w:rPr>
        <w:t xml:space="preserve"> dias</w:t>
      </w:r>
      <w:r w:rsidRPr="007679D8">
        <w:rPr>
          <w:rFonts w:ascii="Times New Roman" w:hAnsi="Times New Roman" w:cs="Times New Roman"/>
          <w:b/>
          <w:color w:val="auto"/>
          <w:sz w:val="24"/>
          <w:szCs w:val="24"/>
        </w:rPr>
        <w:t>,</w:t>
      </w:r>
      <w:r w:rsidRPr="007679D8">
        <w:rPr>
          <w:rFonts w:ascii="Times New Roman" w:hAnsi="Times New Roman" w:cs="Times New Roman"/>
          <w:color w:val="auto"/>
          <w:sz w:val="24"/>
          <w:szCs w:val="24"/>
        </w:rPr>
        <w:t xml:space="preserve"> a contar da data de sua apresentação.</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Os licitantes devem respeitar os preços máximos estabelecidos nas normas de regência de contratações públicas federais, quando participarem de licitações públicas;</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Caso o critério de julgamento seja o de maior desconto, o preço já decorrente da aplicação do desconto ofertado deverá respeitar os preços máximos previstos no item 4.9.</w:t>
      </w:r>
    </w:p>
    <w:p w:rsidR="003C7A23" w:rsidRPr="007679D8" w:rsidRDefault="003C7A23" w:rsidP="00BE2CD2">
      <w:pPr>
        <w:pStyle w:val="Nivel2"/>
        <w:rPr>
          <w:rFonts w:ascii="Times New Roman" w:eastAsia="Times New Roman" w:hAnsi="Times New Roman" w:cs="Times New Roman"/>
          <w:color w:val="auto"/>
          <w:sz w:val="24"/>
          <w:szCs w:val="24"/>
        </w:rPr>
      </w:pPr>
      <w:r w:rsidRPr="007679D8">
        <w:rPr>
          <w:rFonts w:ascii="Times New Roman" w:hAnsi="Times New Roman" w:cs="Times New Roman"/>
          <w:color w:val="auto"/>
          <w:sz w:val="24"/>
          <w:szCs w:val="24"/>
        </w:rPr>
        <w:t xml:space="preserve">O descumprimento das regras supramencionadas pela Administração por parte dos contratados pode ensejar a responsabilização pelo Tribunal de Contas da União e, após o devido processo legal, gerar as seguintes consequências: assinatura de prazo para a adoção das medidas necessárias ao exato cumprimento da lei, nos termos do </w:t>
      </w:r>
      <w:hyperlink r:id="rId26" w:history="1">
        <w:r w:rsidRPr="007679D8">
          <w:rPr>
            <w:rStyle w:val="Hyperlink"/>
            <w:rFonts w:ascii="Times New Roman" w:hAnsi="Times New Roman" w:cs="Times New Roman"/>
            <w:color w:val="auto"/>
            <w:sz w:val="24"/>
            <w:szCs w:val="24"/>
          </w:rPr>
          <w:t>art. 71, inciso IX, da Constituição</w:t>
        </w:r>
      </w:hyperlink>
      <w:r w:rsidRPr="007679D8">
        <w:rPr>
          <w:rFonts w:ascii="Times New Roman" w:hAnsi="Times New Roman" w:cs="Times New Roman"/>
          <w:color w:val="auto"/>
          <w:sz w:val="24"/>
          <w:szCs w:val="24"/>
        </w:rPr>
        <w:t>; ou condenação dos agentes públicos responsáveis e da empresa contratada ao pagamento dos prejuízos ao erário, caso verificada a ocorrência de superfaturamento por sobre</w:t>
      </w:r>
      <w:r w:rsidR="002627BC" w:rsidRPr="007679D8">
        <w:rPr>
          <w:rFonts w:ascii="Times New Roman" w:hAnsi="Times New Roman" w:cs="Times New Roman"/>
          <w:color w:val="auto"/>
          <w:sz w:val="24"/>
          <w:szCs w:val="24"/>
        </w:rPr>
        <w:t xml:space="preserve"> </w:t>
      </w:r>
      <w:r w:rsidRPr="007679D8">
        <w:rPr>
          <w:rFonts w:ascii="Times New Roman" w:hAnsi="Times New Roman" w:cs="Times New Roman"/>
          <w:color w:val="auto"/>
          <w:sz w:val="24"/>
          <w:szCs w:val="24"/>
        </w:rPr>
        <w:t>preço na execução do contrato.</w:t>
      </w:r>
    </w:p>
    <w:p w:rsidR="003C7A23" w:rsidRPr="007679D8" w:rsidRDefault="003C7A23" w:rsidP="00BE2CD2">
      <w:pPr>
        <w:pStyle w:val="Nivel01"/>
        <w:spacing w:before="288" w:after="288" w:line="276" w:lineRule="auto"/>
        <w:rPr>
          <w:rFonts w:ascii="Times New Roman" w:hAnsi="Times New Roman" w:cs="Times New Roman"/>
          <w:sz w:val="24"/>
          <w:szCs w:val="24"/>
        </w:rPr>
      </w:pPr>
      <w:bookmarkStart w:id="26" w:name="_Toc161301538"/>
      <w:r w:rsidRPr="007679D8">
        <w:rPr>
          <w:rFonts w:ascii="Times New Roman" w:hAnsi="Times New Roman" w:cs="Times New Roman"/>
          <w:sz w:val="24"/>
          <w:szCs w:val="24"/>
        </w:rPr>
        <w:t>DA ABERTURA DA SESSÃO, CLASSIFICAÇÃO DAS PROPOSTAS E FORMULAÇÃO DE LANCES</w:t>
      </w:r>
      <w:bookmarkEnd w:id="26"/>
    </w:p>
    <w:p w:rsidR="003C7A23" w:rsidRPr="007679D8" w:rsidRDefault="003C7A23" w:rsidP="00BE2CD2">
      <w:pPr>
        <w:pStyle w:val="Nivel2"/>
        <w:rPr>
          <w:rFonts w:ascii="Times New Roman" w:hAnsi="Times New Roman" w:cs="Times New Roman"/>
          <w:color w:val="auto"/>
          <w:sz w:val="24"/>
          <w:szCs w:val="24"/>
        </w:rPr>
      </w:pPr>
      <w:bookmarkStart w:id="27" w:name="_Hlk114646655"/>
      <w:r w:rsidRPr="007679D8">
        <w:rPr>
          <w:rFonts w:ascii="Times New Roman" w:hAnsi="Times New Roman" w:cs="Times New Roman"/>
          <w:color w:val="auto"/>
          <w:sz w:val="24"/>
          <w:szCs w:val="24"/>
        </w:rPr>
        <w:t>A abertura da presente licitação dar-se-á automaticamente em sessão pública, por meio de sistema eletrônico, na data, horário e local indicados neste Edital.</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Os licitantes poderão retirar ou substituir a proposta ou os documentos de habilitação, quando for o caso, anteriormente inseridos no sistema, até a abertura da sessão pública.</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O sistema disponibilizará campo próprio para troca de mensagens entre o Pregoeiro e os licitantes.</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Iniciada a etapa competitiva, os licitantes deverão encaminhar lances exclusivamente por meio de sistema eletrônico, sendo imediatamente informados do seu recebimento e do valor consignado no registro. </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O lance deverá ser ofertado pelo valor unitário do item</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lastRenderedPageBreak/>
        <w:t>Os licitantes poderão oferecer lances sucessivos, observando o horário fixado para abertura da sessão e as regras estabelecidas no Edital.</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O licitante somente poderá oferecer lance </w:t>
      </w:r>
      <w:r w:rsidRPr="007679D8">
        <w:rPr>
          <w:rFonts w:ascii="Times New Roman" w:hAnsi="Times New Roman" w:cs="Times New Roman"/>
          <w:i/>
          <w:iCs/>
          <w:color w:val="auto"/>
          <w:sz w:val="24"/>
          <w:szCs w:val="24"/>
        </w:rPr>
        <w:t>de valor</w:t>
      </w:r>
      <w:r w:rsidR="007679D8">
        <w:rPr>
          <w:rFonts w:ascii="Times New Roman" w:hAnsi="Times New Roman" w:cs="Times New Roman"/>
          <w:i/>
          <w:iCs/>
          <w:color w:val="auto"/>
          <w:sz w:val="24"/>
          <w:szCs w:val="24"/>
        </w:rPr>
        <w:t xml:space="preserve"> </w:t>
      </w:r>
      <w:r w:rsidRPr="007679D8">
        <w:rPr>
          <w:rFonts w:ascii="Times New Roman" w:hAnsi="Times New Roman" w:cs="Times New Roman"/>
          <w:i/>
          <w:iCs/>
          <w:color w:val="auto"/>
          <w:sz w:val="24"/>
          <w:szCs w:val="24"/>
        </w:rPr>
        <w:t>inferior</w:t>
      </w:r>
      <w:r w:rsidR="007679D8">
        <w:rPr>
          <w:rFonts w:ascii="Times New Roman" w:hAnsi="Times New Roman" w:cs="Times New Roman"/>
          <w:i/>
          <w:iCs/>
          <w:color w:val="auto"/>
          <w:sz w:val="24"/>
          <w:szCs w:val="24"/>
        </w:rPr>
        <w:t xml:space="preserve"> </w:t>
      </w:r>
      <w:r w:rsidRPr="007679D8">
        <w:rPr>
          <w:rFonts w:ascii="Times New Roman" w:hAnsi="Times New Roman" w:cs="Times New Roman"/>
          <w:i/>
          <w:iCs/>
          <w:color w:val="auto"/>
          <w:sz w:val="24"/>
          <w:szCs w:val="24"/>
        </w:rPr>
        <w:t>ou percentual de desconto superior</w:t>
      </w:r>
      <w:r w:rsidRPr="007679D8">
        <w:rPr>
          <w:rFonts w:ascii="Times New Roman" w:hAnsi="Times New Roman" w:cs="Times New Roman"/>
          <w:color w:val="auto"/>
          <w:sz w:val="24"/>
          <w:szCs w:val="24"/>
        </w:rPr>
        <w:t xml:space="preserve"> ao último por ele ofertado e registrado pelo sistema. </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O intervalo mínimo de diferença de valores ou percentuais entre os lances, que incidirá tanto em relação aos lances intermediários quanto em relação à proposta que cobrir a melhor oferta deverá ser</w:t>
      </w:r>
      <w:r w:rsidR="007679D8">
        <w:rPr>
          <w:rFonts w:ascii="Times New Roman" w:hAnsi="Times New Roman" w:cs="Times New Roman"/>
          <w:color w:val="auto"/>
          <w:sz w:val="24"/>
          <w:szCs w:val="24"/>
        </w:rPr>
        <w:t xml:space="preserve"> </w:t>
      </w:r>
      <w:r w:rsidRPr="007679D8">
        <w:rPr>
          <w:rFonts w:ascii="Times New Roman" w:hAnsi="Times New Roman" w:cs="Times New Roman"/>
          <w:i/>
          <w:iCs/>
          <w:color w:val="auto"/>
          <w:sz w:val="24"/>
          <w:szCs w:val="24"/>
        </w:rPr>
        <w:t>de</w:t>
      </w:r>
      <w:r w:rsidR="007679D8">
        <w:rPr>
          <w:rFonts w:ascii="Times New Roman" w:hAnsi="Times New Roman" w:cs="Times New Roman"/>
          <w:i/>
          <w:iCs/>
          <w:color w:val="auto"/>
          <w:sz w:val="24"/>
          <w:szCs w:val="24"/>
        </w:rPr>
        <w:t xml:space="preserve"> </w:t>
      </w:r>
      <w:r w:rsidR="00F45574" w:rsidRPr="007679D8">
        <w:rPr>
          <w:rFonts w:ascii="Times New Roman" w:hAnsi="Times New Roman" w:cs="Times New Roman"/>
          <w:b/>
          <w:i/>
          <w:iCs/>
          <w:color w:val="auto"/>
          <w:sz w:val="24"/>
          <w:szCs w:val="24"/>
        </w:rPr>
        <w:t>R$ 0,01</w:t>
      </w:r>
      <w:r w:rsidR="00D83282" w:rsidRPr="007679D8">
        <w:rPr>
          <w:rFonts w:ascii="Times New Roman" w:hAnsi="Times New Roman" w:cs="Times New Roman"/>
          <w:b/>
          <w:i/>
          <w:iCs/>
          <w:color w:val="auto"/>
          <w:sz w:val="24"/>
          <w:szCs w:val="24"/>
        </w:rPr>
        <w:t xml:space="preserve"> (</w:t>
      </w:r>
      <w:r w:rsidR="00F45574" w:rsidRPr="007679D8">
        <w:rPr>
          <w:rFonts w:ascii="Times New Roman" w:hAnsi="Times New Roman" w:cs="Times New Roman"/>
          <w:i/>
          <w:iCs/>
          <w:color w:val="auto"/>
          <w:sz w:val="24"/>
          <w:szCs w:val="24"/>
        </w:rPr>
        <w:t>um centavos)</w:t>
      </w:r>
      <w:r w:rsidRPr="007679D8">
        <w:rPr>
          <w:rFonts w:ascii="Times New Roman" w:hAnsi="Times New Roman" w:cs="Times New Roman"/>
          <w:i/>
          <w:iCs/>
          <w:color w:val="auto"/>
          <w:sz w:val="24"/>
          <w:szCs w:val="24"/>
        </w:rPr>
        <w:t>.</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O licitante poderá, uma única vez, excluir seu último lance ofertado, no intervalo de quinze segundos após o registro no sistema, na hipótese de lance inconsistente ou inexequível.</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O procedimento seguirá de acordo com o modo de disputa adotado.</w:t>
      </w:r>
    </w:p>
    <w:p w:rsidR="003C7A23" w:rsidRPr="007679D8" w:rsidRDefault="003C7A23" w:rsidP="00BE2CD2">
      <w:pPr>
        <w:pStyle w:val="Nivel2"/>
        <w:rPr>
          <w:rFonts w:ascii="Times New Roman" w:hAnsi="Times New Roman" w:cs="Times New Roman"/>
          <w:color w:val="auto"/>
          <w:sz w:val="24"/>
          <w:szCs w:val="24"/>
        </w:rPr>
      </w:pPr>
      <w:bookmarkStart w:id="28" w:name="_Hlk113697759"/>
      <w:r w:rsidRPr="007679D8">
        <w:rPr>
          <w:rFonts w:ascii="Times New Roman" w:hAnsi="Times New Roman" w:cs="Times New Roman"/>
          <w:color w:val="auto"/>
          <w:sz w:val="24"/>
          <w:szCs w:val="24"/>
        </w:rPr>
        <w:t>Caso seja adotado para o envio de lances no pregão eletrônico o modo de disputa “</w:t>
      </w:r>
      <w:r w:rsidRPr="007679D8">
        <w:rPr>
          <w:rFonts w:ascii="Times New Roman" w:hAnsi="Times New Roman" w:cs="Times New Roman"/>
          <w:color w:val="auto"/>
          <w:sz w:val="24"/>
          <w:szCs w:val="24"/>
          <w:u w:val="single"/>
        </w:rPr>
        <w:t>aberto</w:t>
      </w:r>
      <w:r w:rsidRPr="007679D8">
        <w:rPr>
          <w:rFonts w:ascii="Times New Roman" w:hAnsi="Times New Roman" w:cs="Times New Roman"/>
          <w:color w:val="auto"/>
          <w:sz w:val="24"/>
          <w:szCs w:val="24"/>
        </w:rPr>
        <w:t>”, os licitantes apresentarão lances públicos e sucessivos, com prorrogações.</w:t>
      </w:r>
    </w:p>
    <w:p w:rsidR="003C7A23" w:rsidRPr="007679D8" w:rsidRDefault="003C7A23" w:rsidP="00BE2CD2">
      <w:pPr>
        <w:pStyle w:val="Nivel3"/>
        <w:rPr>
          <w:rFonts w:ascii="Times New Roman" w:hAnsi="Times New Roman" w:cs="Times New Roman"/>
          <w:color w:val="auto"/>
          <w:sz w:val="24"/>
          <w:szCs w:val="24"/>
        </w:rPr>
      </w:pPr>
      <w:bookmarkStart w:id="29" w:name="_Hlk113697816"/>
      <w:bookmarkEnd w:id="28"/>
      <w:r w:rsidRPr="007679D8">
        <w:rPr>
          <w:rFonts w:ascii="Times New Roman" w:hAnsi="Times New Roman" w:cs="Times New Roman"/>
          <w:color w:val="auto"/>
          <w:sz w:val="24"/>
          <w:szCs w:val="24"/>
        </w:rPr>
        <w:t>A etapa de lances da sessão pública terá duração de dez minutos e, após isso, será prorrogada automaticamente pelo sistema quando houver lance ofertado nos últimos dois minutos do período de duração da sessão pública.</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Não havendo novos lances na forma estabelecida nos itens anteriores, a sessão pública encerrar-se-á automaticamente, e o sistema ordenará e divulgará os lances conforme a ordem final de classificação.</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Após o reinício previsto no item supra, os licitantes serão convocados para apresentar lances intermediários.</w:t>
      </w:r>
      <w:bookmarkStart w:id="30" w:name="_Hlk113631522"/>
      <w:bookmarkEnd w:id="29"/>
    </w:p>
    <w:bookmarkEnd w:id="30"/>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Caso seja adotado para o envio de lances no pregão eletrônico o modo de disputa “</w:t>
      </w:r>
      <w:r w:rsidRPr="007679D8">
        <w:rPr>
          <w:rFonts w:ascii="Times New Roman" w:hAnsi="Times New Roman" w:cs="Times New Roman"/>
          <w:b/>
          <w:color w:val="auto"/>
          <w:sz w:val="24"/>
          <w:szCs w:val="24"/>
        </w:rPr>
        <w:t>aberto e fechado</w:t>
      </w:r>
      <w:r w:rsidRPr="007679D8">
        <w:rPr>
          <w:rFonts w:ascii="Times New Roman" w:hAnsi="Times New Roman" w:cs="Times New Roman"/>
          <w:color w:val="auto"/>
          <w:sz w:val="24"/>
          <w:szCs w:val="24"/>
        </w:rPr>
        <w:t>”, os licitantes apresentarão lances públicos e sucessivos, com lance final e fechado.</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A etapa de lances da sessão pública terá duração inicial de quinze minutos. Após esse prazo, o sistema encaminhará aviso de fechamento iminente dos lances, após o que transcorrerá o período de até dez minutos, aleatoriamente determinado, findo o qual será automaticamente encerrada a recepção de lances.</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lastRenderedPageBreak/>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No procedimento de que trata o subitem supra, o licitante poderá optar por manter o seu último lance da etapa aberta, ou por ofertar melhor lance.</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rsidR="003C7A23" w:rsidRPr="007679D8" w:rsidRDefault="003C7A23" w:rsidP="00BE2CD2">
      <w:pPr>
        <w:pStyle w:val="Nivel3"/>
        <w:rPr>
          <w:rFonts w:ascii="Times New Roman" w:hAnsi="Times New Roman" w:cs="Times New Roman"/>
          <w:color w:val="auto"/>
          <w:sz w:val="24"/>
          <w:szCs w:val="24"/>
        </w:rPr>
      </w:pPr>
      <w:bookmarkStart w:id="31" w:name="_Hlk113698144"/>
      <w:r w:rsidRPr="007679D8">
        <w:rPr>
          <w:rFonts w:ascii="Times New Roman" w:hAnsi="Times New Roman" w:cs="Times New Roman"/>
          <w:color w:val="auto"/>
          <w:sz w:val="24"/>
          <w:szCs w:val="24"/>
        </w:rPr>
        <w:t>Após o término dos prazos estabelecidos nos itens anteriores, o sistema ordenará e divulgará os lances segundo a ordem crescente de valores.</w:t>
      </w:r>
    </w:p>
    <w:p w:rsidR="003C7A23" w:rsidRPr="007679D8" w:rsidRDefault="003C7A23" w:rsidP="00BE2CD2">
      <w:pPr>
        <w:pStyle w:val="Nivel2"/>
        <w:rPr>
          <w:rFonts w:ascii="Times New Roman" w:hAnsi="Times New Roman" w:cs="Times New Roman"/>
          <w:color w:val="auto"/>
          <w:sz w:val="24"/>
          <w:szCs w:val="24"/>
        </w:rPr>
      </w:pPr>
      <w:bookmarkStart w:id="32" w:name="_Ref116973524"/>
      <w:bookmarkEnd w:id="31"/>
      <w:r w:rsidRPr="007679D8">
        <w:rPr>
          <w:rFonts w:ascii="Times New Roman" w:hAnsi="Times New Roman" w:cs="Times New Roman"/>
          <w:color w:val="auto"/>
          <w:sz w:val="24"/>
          <w:szCs w:val="24"/>
        </w:rPr>
        <w:t>Caso seja adotado para o envio de lances no pregão eletrônico o modo de disputa “fechado e aberto”, poderão participar da etapa aberta somente os licitantes que apresentarem a proposta de menor preço/ maior percentual de desconto e os das propostas até 10% (dez por cento) superiores/inferiores àquela, em que os licitantes apresentarão lances públicos e sucessivos, até o encerramento da sessão e eventuais prorrogações.</w:t>
      </w:r>
      <w:bookmarkEnd w:id="32"/>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Não havendo pelo menos 3 (três) propostas nas condições definidas no item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_Ref116973524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6.13</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poderão os licitantes que apresentaram as três melhores propostas, consideradas as empatadas, oferecer novos lances sucessivos.</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A etapa de lances da sessão pública terá duração de dez minutos e, após isso, será prorrogada automaticamente pelo sistema quando houver lance ofertado nos últimos dois minutos do período de duração da sessão pública.</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Não havendo novos lances na forma estabelecida nos itens anteriores, a sessão pública encerrar-se-á automaticamente, e o sistema ordenará e divulgará os lances conforme a ordem final de classificação.</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Após o reinício previsto no subitem supra, os licitantes serão convocados para apresentar lances intermediários.  </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lastRenderedPageBreak/>
        <w:t>Após o término dos prazos estabelecidos nos subitens anteriores, o sistema ordenará e divulgará os lances segundo a ordem crescente de valores.</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Não serão aceitos dois ou mais lances de mesmo valor, prevalecendo aquele que for recebido e registrado em primeiro lugar. </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Durante o transcurso da sessão pública, os licitantes serão informados, em tempo real, do valor do menor lance registrado, vedada a identificação do licitante. </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No caso de desconexão com o Pregoeiro, no decorrer da etapa competitiva do Pregão, o sistema eletrônico poderá permanecer acessível aos licitantes para a recepção dos lances. </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Caso o licitante não apresente lances, concorrerá com o valor de sua proposta.</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Em relação a itens não exclusivos para participação de microempresas e empresas de pequeno porte, uma vez encerrada a etapa de lances</w:t>
      </w:r>
      <w:r w:rsidRPr="007679D8">
        <w:rPr>
          <w:rFonts w:ascii="Times New Roman" w:eastAsia="Zurich BT" w:hAnsi="Times New Roman" w:cs="Times New Roman"/>
          <w:color w:val="auto"/>
          <w:sz w:val="24"/>
          <w:szCs w:val="24"/>
        </w:rPr>
        <w:t xml:space="preserve">, será efetivada a verificação automática, junto à Receita Federal, do porte da entidade empresarial. O sistema identificará em coluna própria as microempresas e empresas de pequeno porte </w:t>
      </w:r>
      <w:r w:rsidRPr="007679D8">
        <w:rPr>
          <w:rFonts w:ascii="Times New Roman" w:hAnsi="Times New Roman" w:cs="Times New Roman"/>
          <w:color w:val="auto"/>
          <w:sz w:val="24"/>
          <w:szCs w:val="24"/>
        </w:rPr>
        <w:t>participantes</w:t>
      </w:r>
      <w:r w:rsidRPr="007679D8">
        <w:rPr>
          <w:rFonts w:ascii="Times New Roman" w:eastAsia="Zurich BT" w:hAnsi="Times New Roman" w:cs="Times New Roman"/>
          <w:color w:val="auto"/>
          <w:sz w:val="24"/>
          <w:szCs w:val="24"/>
        </w:rPr>
        <w:t xml:space="preserve">, procedendo à comparação com os valores da primeira colocada, se esta for empresa de maior porte, assim como das demais classificadas, para o fim de aplicar-se o disposto nos </w:t>
      </w:r>
      <w:hyperlink r:id="rId27" w:anchor="art44">
        <w:proofErr w:type="spellStart"/>
        <w:r w:rsidRPr="007679D8">
          <w:rPr>
            <w:rStyle w:val="Hyperlink"/>
            <w:rFonts w:ascii="Times New Roman" w:eastAsia="Zurich BT" w:hAnsi="Times New Roman" w:cs="Times New Roman"/>
            <w:color w:val="auto"/>
            <w:sz w:val="24"/>
            <w:szCs w:val="24"/>
          </w:rPr>
          <w:t>arts</w:t>
        </w:r>
        <w:proofErr w:type="spellEnd"/>
        <w:r w:rsidRPr="007679D8">
          <w:rPr>
            <w:rStyle w:val="Hyperlink"/>
            <w:rFonts w:ascii="Times New Roman" w:eastAsia="Zurich BT" w:hAnsi="Times New Roman" w:cs="Times New Roman"/>
            <w:color w:val="auto"/>
            <w:sz w:val="24"/>
            <w:szCs w:val="24"/>
          </w:rPr>
          <w:t>. 44 e 45 da Lei Complementar nº 123, de 2006</w:t>
        </w:r>
      </w:hyperlink>
      <w:r w:rsidRPr="007679D8">
        <w:rPr>
          <w:rFonts w:ascii="Times New Roman" w:eastAsia="Zurich BT" w:hAnsi="Times New Roman" w:cs="Times New Roman"/>
          <w:color w:val="auto"/>
          <w:sz w:val="24"/>
          <w:szCs w:val="24"/>
        </w:rPr>
        <w:t xml:space="preserve">, regulamentada pelo </w:t>
      </w:r>
      <w:hyperlink r:id="rId28">
        <w:r w:rsidRPr="007679D8">
          <w:rPr>
            <w:rStyle w:val="Hyperlink"/>
            <w:rFonts w:ascii="Times New Roman" w:eastAsia="Zurich BT" w:hAnsi="Times New Roman" w:cs="Times New Roman"/>
            <w:color w:val="auto"/>
            <w:sz w:val="24"/>
            <w:szCs w:val="24"/>
          </w:rPr>
          <w:t>Decreto nº 8.538, de 2015</w:t>
        </w:r>
      </w:hyperlink>
      <w:r w:rsidRPr="007679D8">
        <w:rPr>
          <w:rFonts w:ascii="Times New Roman" w:eastAsia="Zurich BT" w:hAnsi="Times New Roman" w:cs="Times New Roman"/>
          <w:color w:val="auto"/>
          <w:sz w:val="24"/>
          <w:szCs w:val="24"/>
        </w:rPr>
        <w:t>.</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Nessas condições, as propostas de </w:t>
      </w:r>
      <w:r w:rsidRPr="007679D8">
        <w:rPr>
          <w:rFonts w:ascii="Times New Roman" w:eastAsia="Zurich BT" w:hAnsi="Times New Roman" w:cs="Times New Roman"/>
          <w:color w:val="auto"/>
          <w:sz w:val="24"/>
          <w:szCs w:val="24"/>
        </w:rPr>
        <w:t xml:space="preserve">microempresas e empresas de pequeno porte </w:t>
      </w:r>
      <w:r w:rsidRPr="007679D8">
        <w:rPr>
          <w:rFonts w:ascii="Times New Roman" w:hAnsi="Times New Roman" w:cs="Times New Roman"/>
          <w:color w:val="auto"/>
          <w:sz w:val="24"/>
          <w:szCs w:val="24"/>
        </w:rPr>
        <w:t>que se encontrarem na faixa de até 5% (cinco por cento) acima da melhor proposta ou melhor lance serão consideradas empatadas com a primeira colocada.</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Caso a </w:t>
      </w:r>
      <w:r w:rsidRPr="007679D8">
        <w:rPr>
          <w:rFonts w:ascii="Times New Roman" w:eastAsia="Zurich BT" w:hAnsi="Times New Roman" w:cs="Times New Roman"/>
          <w:color w:val="auto"/>
          <w:sz w:val="24"/>
          <w:szCs w:val="24"/>
        </w:rPr>
        <w:t>microempresa ou a empresa de pequeno porte</w:t>
      </w:r>
      <w:r w:rsidRPr="007679D8">
        <w:rPr>
          <w:rFonts w:ascii="Times New Roman" w:hAnsi="Times New Roman" w:cs="Times New Roman"/>
          <w:color w:val="auto"/>
          <w:sz w:val="24"/>
          <w:szCs w:val="24"/>
        </w:rPr>
        <w:t xml:space="preserve"> melhor classificada desista ou não se manifeste no prazo estabelecido, serão convocadas as demais licitantes </w:t>
      </w:r>
      <w:r w:rsidRPr="007679D8">
        <w:rPr>
          <w:rFonts w:ascii="Times New Roman" w:eastAsia="Zurich BT" w:hAnsi="Times New Roman" w:cs="Times New Roman"/>
          <w:color w:val="auto"/>
          <w:sz w:val="24"/>
          <w:szCs w:val="24"/>
        </w:rPr>
        <w:t>microempresa e empresa de pequeno porte</w:t>
      </w:r>
      <w:r w:rsidRPr="007679D8">
        <w:rPr>
          <w:rFonts w:ascii="Times New Roman" w:hAnsi="Times New Roman" w:cs="Times New Roman"/>
          <w:color w:val="auto"/>
          <w:sz w:val="24"/>
          <w:szCs w:val="24"/>
        </w:rPr>
        <w:t xml:space="preserve"> que se encontrem naquele intervalo de 5% (cinco por cento), na ordem de classificação, para o exercício do mesmo direito, no prazo estabelecido no subitem anterior.</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lastRenderedPageBreak/>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3C7A23" w:rsidRPr="007679D8" w:rsidRDefault="003C7A23" w:rsidP="00BE2CD2">
      <w:pPr>
        <w:pStyle w:val="Nivel2"/>
        <w:rPr>
          <w:rFonts w:ascii="Times New Roman" w:eastAsia="Times New Roman" w:hAnsi="Times New Roman" w:cs="Times New Roman"/>
          <w:color w:val="auto"/>
          <w:sz w:val="24"/>
          <w:szCs w:val="24"/>
        </w:rPr>
      </w:pPr>
      <w:r w:rsidRPr="007679D8">
        <w:rPr>
          <w:rFonts w:ascii="Times New Roman" w:hAnsi="Times New Roman" w:cs="Times New Roman"/>
          <w:color w:val="auto"/>
          <w:sz w:val="24"/>
          <w:szCs w:val="24"/>
        </w:rPr>
        <w:t xml:space="preserve">Só poderá haver empate entre propostas iguais (não seguidas de lances), ou entre lances finais da fase fechada do modo de disputa aberto e fechado. </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Havendo eventual empate entre propostas ou lances, o critério de desempate será aquele previsto no </w:t>
      </w:r>
      <w:hyperlink r:id="rId29" w:anchor="art60" w:history="1">
        <w:r w:rsidRPr="007679D8">
          <w:rPr>
            <w:rStyle w:val="Hyperlink"/>
            <w:rFonts w:ascii="Times New Roman" w:eastAsia="Arial" w:hAnsi="Times New Roman" w:cs="Times New Roman"/>
            <w:color w:val="auto"/>
            <w:sz w:val="24"/>
            <w:szCs w:val="24"/>
          </w:rPr>
          <w:t>art</w:t>
        </w:r>
        <w:r w:rsidRPr="007679D8">
          <w:rPr>
            <w:rStyle w:val="Hyperlink"/>
            <w:rFonts w:ascii="Times New Roman" w:hAnsi="Times New Roman" w:cs="Times New Roman"/>
            <w:color w:val="auto"/>
            <w:sz w:val="24"/>
            <w:szCs w:val="24"/>
          </w:rPr>
          <w:t>. 60 da Lei nº 14.133, de 2021</w:t>
        </w:r>
      </w:hyperlink>
      <w:r w:rsidRPr="007679D8">
        <w:rPr>
          <w:rFonts w:ascii="Times New Roman" w:hAnsi="Times New Roman" w:cs="Times New Roman"/>
          <w:color w:val="auto"/>
          <w:sz w:val="24"/>
          <w:szCs w:val="24"/>
        </w:rPr>
        <w:t>, nesta ordem:</w:t>
      </w:r>
    </w:p>
    <w:p w:rsidR="003C7A23" w:rsidRPr="007679D8" w:rsidRDefault="003C7A23" w:rsidP="00BE2CD2">
      <w:pPr>
        <w:pStyle w:val="Nivel4"/>
        <w:rPr>
          <w:rFonts w:ascii="Times New Roman" w:hAnsi="Times New Roman" w:cs="Times New Roman"/>
          <w:sz w:val="24"/>
          <w:szCs w:val="24"/>
        </w:rPr>
      </w:pPr>
      <w:r w:rsidRPr="007679D8">
        <w:rPr>
          <w:rFonts w:ascii="Times New Roman" w:hAnsi="Times New Roman" w:cs="Times New Roman"/>
          <w:sz w:val="24"/>
          <w:szCs w:val="24"/>
        </w:rPr>
        <w:t>disputa final, hipótese em que os licitantes empatados poderão apresentar nova proposta em ato contínuo à classificação;</w:t>
      </w:r>
    </w:p>
    <w:p w:rsidR="003C7A23" w:rsidRPr="007679D8" w:rsidRDefault="003C7A23" w:rsidP="00BE2CD2">
      <w:pPr>
        <w:pStyle w:val="Nivel4"/>
        <w:rPr>
          <w:rFonts w:ascii="Times New Roman" w:hAnsi="Times New Roman" w:cs="Times New Roman"/>
          <w:sz w:val="24"/>
          <w:szCs w:val="24"/>
        </w:rPr>
      </w:pPr>
      <w:r w:rsidRPr="007679D8">
        <w:rPr>
          <w:rFonts w:ascii="Times New Roman" w:hAnsi="Times New Roman" w:cs="Times New Roman"/>
          <w:sz w:val="24"/>
          <w:szCs w:val="24"/>
        </w:rPr>
        <w:t>avaliação do desempenho contratual prévio dos licitantes, para a qual deverão preferencialmente ser utilizados registros cadastrais para efeito de atesto de cumprimento de obrigações previstos nesta Lei;</w:t>
      </w:r>
    </w:p>
    <w:p w:rsidR="003C7A23" w:rsidRPr="007679D8" w:rsidRDefault="003C7A23" w:rsidP="00BE2CD2">
      <w:pPr>
        <w:pStyle w:val="Nivel4"/>
        <w:rPr>
          <w:rFonts w:ascii="Times New Roman" w:hAnsi="Times New Roman" w:cs="Times New Roman"/>
          <w:sz w:val="24"/>
          <w:szCs w:val="24"/>
        </w:rPr>
      </w:pPr>
      <w:r w:rsidRPr="007679D8">
        <w:rPr>
          <w:rFonts w:ascii="Times New Roman" w:hAnsi="Times New Roman" w:cs="Times New Roman"/>
          <w:sz w:val="24"/>
          <w:szCs w:val="24"/>
        </w:rPr>
        <w:t>desenvolvimento pelo licitante de ações de equidade entre homens e mulheres no ambiente de trabalho, conforme regulamento;</w:t>
      </w:r>
    </w:p>
    <w:p w:rsidR="003C7A23" w:rsidRPr="007679D8" w:rsidRDefault="003C7A23" w:rsidP="00BE2CD2">
      <w:pPr>
        <w:pStyle w:val="Nivel4"/>
        <w:rPr>
          <w:rFonts w:ascii="Times New Roman" w:hAnsi="Times New Roman" w:cs="Times New Roman"/>
          <w:sz w:val="24"/>
          <w:szCs w:val="24"/>
        </w:rPr>
      </w:pPr>
      <w:r w:rsidRPr="007679D8">
        <w:rPr>
          <w:rFonts w:ascii="Times New Roman" w:hAnsi="Times New Roman" w:cs="Times New Roman"/>
          <w:sz w:val="24"/>
          <w:szCs w:val="24"/>
        </w:rPr>
        <w:t>desenvolvimento pelo licitante de programa de integridade, conforme orientações dos órgãos de controle.</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Persistindo o empate, será assegurada preferência, sucessivamente, aos bens e serviços produzidos ou prestados por:</w:t>
      </w:r>
    </w:p>
    <w:p w:rsidR="003C7A23" w:rsidRPr="007679D8" w:rsidRDefault="003C7A23" w:rsidP="00BE2CD2">
      <w:pPr>
        <w:pStyle w:val="Nivel4"/>
        <w:rPr>
          <w:rFonts w:ascii="Times New Roman" w:hAnsi="Times New Roman" w:cs="Times New Roman"/>
          <w:sz w:val="24"/>
          <w:szCs w:val="24"/>
        </w:rPr>
      </w:pPr>
      <w:bookmarkStart w:id="33" w:name="art60§1i"/>
      <w:bookmarkEnd w:id="33"/>
      <w:r w:rsidRPr="007679D8">
        <w:rPr>
          <w:rFonts w:ascii="Times New Roman" w:hAnsi="Times New Roman" w:cs="Times New Roman"/>
          <w:sz w:val="24"/>
          <w:szCs w:val="24"/>
        </w:rPr>
        <w:t>empresas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3C7A23" w:rsidRPr="007679D8" w:rsidRDefault="003C7A23" w:rsidP="00BE2CD2">
      <w:pPr>
        <w:pStyle w:val="Nivel4"/>
        <w:rPr>
          <w:rFonts w:ascii="Times New Roman" w:hAnsi="Times New Roman" w:cs="Times New Roman"/>
          <w:sz w:val="24"/>
          <w:szCs w:val="24"/>
        </w:rPr>
      </w:pPr>
      <w:bookmarkStart w:id="34" w:name="art60§1ii"/>
      <w:bookmarkEnd w:id="34"/>
      <w:r w:rsidRPr="007679D8">
        <w:rPr>
          <w:rFonts w:ascii="Times New Roman" w:hAnsi="Times New Roman" w:cs="Times New Roman"/>
          <w:sz w:val="24"/>
          <w:szCs w:val="24"/>
        </w:rPr>
        <w:t>empresas brasileiras;</w:t>
      </w:r>
    </w:p>
    <w:p w:rsidR="003C7A23" w:rsidRPr="007679D8" w:rsidRDefault="003C7A23" w:rsidP="00BE2CD2">
      <w:pPr>
        <w:pStyle w:val="Nivel4"/>
        <w:rPr>
          <w:rFonts w:ascii="Times New Roman" w:hAnsi="Times New Roman" w:cs="Times New Roman"/>
          <w:sz w:val="24"/>
          <w:szCs w:val="24"/>
        </w:rPr>
      </w:pPr>
      <w:bookmarkStart w:id="35" w:name="art60§1iii"/>
      <w:bookmarkEnd w:id="35"/>
      <w:r w:rsidRPr="007679D8">
        <w:rPr>
          <w:rFonts w:ascii="Times New Roman" w:hAnsi="Times New Roman" w:cs="Times New Roman"/>
          <w:sz w:val="24"/>
          <w:szCs w:val="24"/>
        </w:rPr>
        <w:t>empresas que invistam em pesquisa e no desenvolvimento de tecnologia no País;</w:t>
      </w:r>
    </w:p>
    <w:p w:rsidR="003C7A23" w:rsidRPr="007679D8" w:rsidRDefault="003C7A23" w:rsidP="00BE2CD2">
      <w:pPr>
        <w:pStyle w:val="Nivel4"/>
        <w:rPr>
          <w:rFonts w:ascii="Times New Roman" w:hAnsi="Times New Roman" w:cs="Times New Roman"/>
          <w:sz w:val="24"/>
          <w:szCs w:val="24"/>
        </w:rPr>
      </w:pPr>
      <w:bookmarkStart w:id="36" w:name="art60§1iv"/>
      <w:bookmarkEnd w:id="36"/>
      <w:r w:rsidRPr="007679D8">
        <w:rPr>
          <w:rFonts w:ascii="Times New Roman" w:hAnsi="Times New Roman" w:cs="Times New Roman"/>
          <w:sz w:val="24"/>
          <w:szCs w:val="24"/>
        </w:rPr>
        <w:t>empresas que comprovem a prática de mitigação, nos termos da </w:t>
      </w:r>
      <w:hyperlink r:id="rId30" w:anchor=":~:text=LEI%20N%C2%BA%2012.187%2C%20DE%2029%20DE%20DEZEMBRO%20DE%202009.&amp;text=Institui%20a%20Pol%C3%ADtica%20Nacional%20sobre,PNMC%20e%20d%C3%A1%20outras%20provid%C3%AAncias." w:history="1">
        <w:r w:rsidRPr="007679D8">
          <w:rPr>
            <w:rStyle w:val="Hyperlink"/>
            <w:rFonts w:ascii="Times New Roman" w:hAnsi="Times New Roman" w:cs="Times New Roman"/>
            <w:color w:val="auto"/>
            <w:sz w:val="24"/>
            <w:szCs w:val="24"/>
          </w:rPr>
          <w:t>Lei nº 12.187, de 29 de dezembro de 2009</w:t>
        </w:r>
      </w:hyperlink>
      <w:r w:rsidRPr="007679D8">
        <w:rPr>
          <w:rFonts w:ascii="Times New Roman" w:hAnsi="Times New Roman" w:cs="Times New Roman"/>
          <w:sz w:val="24"/>
          <w:szCs w:val="24"/>
        </w:rPr>
        <w:t>.</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D9272F" w:rsidRPr="007679D8" w:rsidRDefault="00756457" w:rsidP="00BE2CD2">
      <w:pPr>
        <w:pStyle w:val="Nvel3-R"/>
        <w:rPr>
          <w:rFonts w:ascii="Times New Roman" w:hAnsi="Times New Roman" w:cs="Times New Roman"/>
          <w:color w:val="auto"/>
          <w:sz w:val="24"/>
          <w:szCs w:val="24"/>
        </w:rPr>
      </w:pPr>
      <w:r w:rsidRPr="007679D8">
        <w:rPr>
          <w:rFonts w:ascii="Times New Roman" w:hAnsi="Times New Roman" w:cs="Times New Roman"/>
          <w:color w:val="auto"/>
          <w:sz w:val="24"/>
          <w:szCs w:val="24"/>
        </w:rPr>
        <w:t>Não será</w:t>
      </w:r>
      <w:r w:rsidR="007679D8">
        <w:rPr>
          <w:rFonts w:ascii="Times New Roman" w:hAnsi="Times New Roman" w:cs="Times New Roman"/>
          <w:color w:val="auto"/>
          <w:sz w:val="24"/>
          <w:szCs w:val="24"/>
        </w:rPr>
        <w:t xml:space="preserve"> </w:t>
      </w:r>
      <w:r w:rsidR="00EA5F80" w:rsidRPr="007679D8">
        <w:rPr>
          <w:rFonts w:ascii="Times New Roman" w:hAnsi="Times New Roman" w:cs="Times New Roman"/>
          <w:color w:val="auto"/>
          <w:sz w:val="24"/>
          <w:szCs w:val="24"/>
        </w:rPr>
        <w:t>admitida a previsão de preços diferentes em razão de local de entrega ou de acondicionamento, tamanho de lote ou qualquer outro motivo</w:t>
      </w:r>
      <w:r w:rsidR="004959C2" w:rsidRPr="007679D8">
        <w:rPr>
          <w:rFonts w:ascii="Times New Roman" w:hAnsi="Times New Roman" w:cs="Times New Roman"/>
          <w:color w:val="auto"/>
          <w:sz w:val="24"/>
          <w:szCs w:val="24"/>
        </w:rPr>
        <w:t>:</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A negociação poderá ser feita com os demais licitantes, segundo a ordem de classificação inicialmente estabelecida, quando o primeiro colocado, mesmo após </w:t>
      </w:r>
      <w:r w:rsidRPr="007679D8">
        <w:rPr>
          <w:rFonts w:ascii="Times New Roman" w:hAnsi="Times New Roman" w:cs="Times New Roman"/>
          <w:color w:val="auto"/>
          <w:sz w:val="24"/>
          <w:szCs w:val="24"/>
        </w:rPr>
        <w:lastRenderedPageBreak/>
        <w:t>a negociação, for desclassificado em razão de sua proposta permanecer acima do preço máximo definido pela Administração.</w:t>
      </w:r>
    </w:p>
    <w:p w:rsidR="003C7A23" w:rsidRPr="007679D8" w:rsidRDefault="003C7A23" w:rsidP="00BE2CD2">
      <w:pPr>
        <w:pStyle w:val="Nivel3"/>
        <w:rPr>
          <w:rFonts w:ascii="Times New Roman" w:eastAsia="Times New Roman" w:hAnsi="Times New Roman" w:cs="Times New Roman"/>
          <w:color w:val="auto"/>
          <w:sz w:val="24"/>
          <w:szCs w:val="24"/>
        </w:rPr>
      </w:pPr>
      <w:r w:rsidRPr="007679D8">
        <w:rPr>
          <w:rFonts w:ascii="Times New Roman" w:eastAsia="Times New Roman" w:hAnsi="Times New Roman" w:cs="Times New Roman"/>
          <w:color w:val="auto"/>
          <w:sz w:val="24"/>
          <w:szCs w:val="24"/>
        </w:rPr>
        <w:t xml:space="preserve">A </w:t>
      </w:r>
      <w:r w:rsidRPr="007679D8">
        <w:rPr>
          <w:rFonts w:ascii="Times New Roman" w:hAnsi="Times New Roman" w:cs="Times New Roman"/>
          <w:color w:val="auto"/>
          <w:sz w:val="24"/>
          <w:szCs w:val="24"/>
        </w:rPr>
        <w:t>negociação será realizada por meio do sistema, podendo ser acompanhada pelos demais licitantes.</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O resultado da negociação será divulgado a todos os licitantes e anexado aos autos do processo licitatório</w:t>
      </w:r>
      <w:r w:rsidR="00DC7CC8" w:rsidRPr="007679D8">
        <w:rPr>
          <w:rFonts w:ascii="Times New Roman" w:hAnsi="Times New Roman" w:cs="Times New Roman"/>
          <w:color w:val="auto"/>
          <w:sz w:val="24"/>
          <w:szCs w:val="24"/>
        </w:rPr>
        <w:t>.</w:t>
      </w:r>
    </w:p>
    <w:p w:rsidR="00051E9B" w:rsidRPr="007679D8" w:rsidRDefault="00051E9B" w:rsidP="00BE2CD2">
      <w:pPr>
        <w:pStyle w:val="PargrafodaLista"/>
        <w:numPr>
          <w:ilvl w:val="2"/>
          <w:numId w:val="1"/>
        </w:numPr>
        <w:tabs>
          <w:tab w:val="left" w:pos="-12"/>
        </w:tabs>
        <w:spacing w:before="120" w:after="120" w:line="276" w:lineRule="auto"/>
        <w:contextualSpacing w:val="0"/>
        <w:jc w:val="both"/>
        <w:rPr>
          <w:rFonts w:ascii="Times New Roman" w:eastAsia="Arial" w:hAnsi="Times New Roman" w:cs="Times New Roman"/>
        </w:rPr>
      </w:pPr>
      <w:bookmarkStart w:id="37" w:name="_Hlk117016948"/>
      <w:r w:rsidRPr="007679D8">
        <w:rPr>
          <w:rFonts w:ascii="Times New Roman" w:hAnsi="Times New Roman" w:cs="Times New Roman"/>
        </w:rPr>
        <w:t>O pregoeiro solicitará ao licitante mais bem classificado que, no prazo de 02 (duas)</w:t>
      </w:r>
      <w:r w:rsidR="002627BC" w:rsidRPr="007679D8">
        <w:rPr>
          <w:rFonts w:ascii="Times New Roman" w:hAnsi="Times New Roman" w:cs="Times New Roman"/>
        </w:rPr>
        <w:t xml:space="preserve"> </w:t>
      </w:r>
      <w:r w:rsidRPr="007679D8">
        <w:rPr>
          <w:rFonts w:ascii="Times New Roman" w:hAnsi="Times New Roman" w:cs="Times New Roman"/>
        </w:rPr>
        <w:t xml:space="preserve">horas envie a proposta adequada ao último lance ofertado após a negociação realizada, </w:t>
      </w:r>
      <w:r w:rsidRPr="007679D8">
        <w:rPr>
          <w:rFonts w:ascii="Times New Roman" w:hAnsi="Times New Roman" w:cs="Times New Roman"/>
          <w:b/>
        </w:rPr>
        <w:t>ACOMPANHADA DE COMPROVAÇÃO DE REGISTROS NA ANVISA, QUANDO EXIGÍVEL PARA O(S) ITENS, NOS TERMOS DE NORMAS DA REFERIDA AGÊNCIA REGULADORA</w:t>
      </w:r>
      <w:r w:rsidRPr="007679D8">
        <w:rPr>
          <w:rFonts w:ascii="Times New Roman" w:hAnsi="Times New Roman" w:cs="Times New Roman"/>
        </w:rPr>
        <w:t xml:space="preserve"> e, se for o caso, dos documentos complementares, quando necessários à confirmação daqueles exigidos neste Edital e já apresentados. </w:t>
      </w:r>
    </w:p>
    <w:bookmarkEnd w:id="37"/>
    <w:p w:rsidR="003C7A23" w:rsidRPr="007679D8" w:rsidRDefault="003C7A23" w:rsidP="00BE2CD2">
      <w:pPr>
        <w:pStyle w:val="Nivel3"/>
        <w:rPr>
          <w:rFonts w:ascii="Times New Roman" w:hAnsi="Times New Roman" w:cs="Times New Roman"/>
          <w:iCs/>
          <w:color w:val="auto"/>
          <w:sz w:val="24"/>
          <w:szCs w:val="24"/>
        </w:rPr>
      </w:pPr>
      <w:r w:rsidRPr="007679D8">
        <w:rPr>
          <w:rFonts w:ascii="Times New Roman" w:hAnsi="Times New Roman" w:cs="Times New Roman"/>
          <w:color w:val="auto"/>
          <w:sz w:val="24"/>
          <w:szCs w:val="24"/>
        </w:rPr>
        <w:t>É facultado ao pregoeiro prorrogar o prazo estabelecido, a partir de solicitação fundamentada feita no chat pelo licitante, antes de findo o prazo.</w:t>
      </w:r>
    </w:p>
    <w:p w:rsidR="003C7A23" w:rsidRPr="007679D8" w:rsidRDefault="003C7A23" w:rsidP="00BE2CD2">
      <w:pPr>
        <w:pStyle w:val="Nivel2"/>
        <w:rPr>
          <w:rFonts w:ascii="Times New Roman" w:eastAsia="Times New Roman" w:hAnsi="Times New Roman" w:cs="Times New Roman"/>
          <w:color w:val="auto"/>
          <w:sz w:val="24"/>
          <w:szCs w:val="24"/>
        </w:rPr>
      </w:pPr>
      <w:r w:rsidRPr="007679D8">
        <w:rPr>
          <w:rFonts w:ascii="Times New Roman" w:hAnsi="Times New Roman" w:cs="Times New Roman"/>
          <w:color w:val="auto"/>
          <w:sz w:val="24"/>
          <w:szCs w:val="24"/>
        </w:rPr>
        <w:t>Após a negociação do preço, o Pregoeiro iniciará a fase de aceitação e julgamento da proposta.</w:t>
      </w:r>
      <w:bookmarkEnd w:id="27"/>
    </w:p>
    <w:p w:rsidR="003C7A23" w:rsidRPr="007679D8" w:rsidRDefault="003C7A23" w:rsidP="00BE2CD2">
      <w:pPr>
        <w:pStyle w:val="Nivel01"/>
        <w:spacing w:before="288" w:after="288" w:line="276" w:lineRule="auto"/>
        <w:rPr>
          <w:rFonts w:ascii="Times New Roman" w:hAnsi="Times New Roman" w:cs="Times New Roman"/>
          <w:sz w:val="24"/>
          <w:szCs w:val="24"/>
        </w:rPr>
      </w:pPr>
      <w:bookmarkStart w:id="38" w:name="_Toc161301539"/>
      <w:r w:rsidRPr="007679D8">
        <w:rPr>
          <w:rFonts w:ascii="Times New Roman" w:hAnsi="Times New Roman" w:cs="Times New Roman"/>
          <w:sz w:val="24"/>
          <w:szCs w:val="24"/>
        </w:rPr>
        <w:t>DA FASE DE JULGAMENTO</w:t>
      </w:r>
      <w:bookmarkEnd w:id="38"/>
    </w:p>
    <w:p w:rsidR="003C7A23" w:rsidRPr="007679D8" w:rsidRDefault="003C7A23" w:rsidP="00BE2CD2">
      <w:pPr>
        <w:pStyle w:val="Nivel2"/>
        <w:rPr>
          <w:rFonts w:ascii="Times New Roman" w:hAnsi="Times New Roman" w:cs="Times New Roman"/>
          <w:b/>
          <w:bCs/>
          <w:color w:val="auto"/>
          <w:sz w:val="24"/>
          <w:szCs w:val="24"/>
          <w:lang w:eastAsia="ar-SA"/>
        </w:rPr>
      </w:pPr>
      <w:bookmarkStart w:id="39" w:name="_Ref117019424"/>
      <w:r w:rsidRPr="007679D8">
        <w:rPr>
          <w:rFonts w:ascii="Times New Roman" w:hAnsi="Times New Roman" w:cs="Times New Roman"/>
          <w:color w:val="auto"/>
          <w:sz w:val="24"/>
          <w:szCs w:val="24"/>
        </w:rPr>
        <w:t xml:space="preserve">Encerrada a etapa de negociação, o pregoeiro verificará se o licitante provisoriamente classificado em primeiro lugar atende às condições de participação no certame, conforme previsto no </w:t>
      </w:r>
      <w:hyperlink r:id="rId31" w:anchor="art14" w:history="1">
        <w:r w:rsidRPr="007679D8">
          <w:rPr>
            <w:rStyle w:val="Hyperlink"/>
            <w:rFonts w:ascii="Times New Roman" w:hAnsi="Times New Roman" w:cs="Times New Roman"/>
            <w:color w:val="auto"/>
            <w:sz w:val="24"/>
            <w:szCs w:val="24"/>
          </w:rPr>
          <w:t>art. 14 da Lei nº 14.133/2021</w:t>
        </w:r>
      </w:hyperlink>
      <w:r w:rsidRPr="007679D8">
        <w:rPr>
          <w:rFonts w:ascii="Times New Roman" w:hAnsi="Times New Roman" w:cs="Times New Roman"/>
          <w:color w:val="auto"/>
          <w:sz w:val="24"/>
          <w:szCs w:val="24"/>
        </w:rPr>
        <w:t xml:space="preserve">, legislação correlata e no item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_Ref117000692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3.7</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do edital, </w:t>
      </w:r>
      <w:bookmarkEnd w:id="39"/>
      <w:r w:rsidRPr="007679D8">
        <w:rPr>
          <w:rFonts w:ascii="Times New Roman" w:hAnsi="Times New Roman" w:cs="Times New Roman"/>
          <w:color w:val="auto"/>
          <w:sz w:val="24"/>
          <w:szCs w:val="24"/>
          <w:lang w:eastAsia="ar-SA"/>
        </w:rPr>
        <w:t>especialmente quanto à existência de sanção que impeça a participação no certame ou a futura contratação, mediante a consulta aos seguintes cadastros:</w:t>
      </w:r>
    </w:p>
    <w:p w:rsidR="003C7A23" w:rsidRPr="007679D8" w:rsidRDefault="003C7A23" w:rsidP="00BE2CD2">
      <w:pPr>
        <w:pStyle w:val="Nivel3"/>
        <w:rPr>
          <w:rFonts w:ascii="Times New Roman" w:hAnsi="Times New Roman" w:cs="Times New Roman"/>
          <w:color w:val="auto"/>
          <w:sz w:val="24"/>
          <w:szCs w:val="24"/>
          <w:lang w:eastAsia="ar-SA"/>
        </w:rPr>
      </w:pPr>
      <w:r w:rsidRPr="007679D8">
        <w:rPr>
          <w:rFonts w:ascii="Times New Roman" w:hAnsi="Times New Roman" w:cs="Times New Roman"/>
          <w:color w:val="auto"/>
          <w:sz w:val="24"/>
          <w:szCs w:val="24"/>
          <w:lang w:eastAsia="ar-SA"/>
        </w:rPr>
        <w:t>SICAF;</w:t>
      </w:r>
    </w:p>
    <w:p w:rsidR="003C7A23" w:rsidRPr="007679D8" w:rsidRDefault="003C7A23" w:rsidP="00BE2CD2">
      <w:pPr>
        <w:pStyle w:val="Nivel3"/>
        <w:rPr>
          <w:rFonts w:ascii="Times New Roman" w:hAnsi="Times New Roman" w:cs="Times New Roman"/>
          <w:color w:val="auto"/>
          <w:sz w:val="24"/>
          <w:szCs w:val="24"/>
          <w:lang w:eastAsia="ar-SA"/>
        </w:rPr>
      </w:pPr>
      <w:r w:rsidRPr="007679D8">
        <w:rPr>
          <w:rFonts w:ascii="Times New Roman" w:hAnsi="Times New Roman" w:cs="Times New Roman"/>
          <w:color w:val="auto"/>
          <w:sz w:val="24"/>
          <w:szCs w:val="24"/>
          <w:lang w:eastAsia="ar-SA"/>
        </w:rPr>
        <w:t>Cadastro Nacional de Empresas Inidôneas e Suspensas - CEIS, mantido pela Controladoria-Geral da União (</w:t>
      </w:r>
      <w:hyperlink r:id="rId32" w:history="1">
        <w:r w:rsidR="00611A86" w:rsidRPr="007679D8">
          <w:rPr>
            <w:rStyle w:val="Hyperlink"/>
            <w:rFonts w:ascii="Times New Roman" w:hAnsi="Times New Roman" w:cs="Times New Roman"/>
            <w:color w:val="auto"/>
            <w:sz w:val="24"/>
            <w:szCs w:val="24"/>
            <w:lang w:eastAsia="ar-SA"/>
          </w:rPr>
          <w:t>https://www.portaltransparencia.gov.br/sancoes/ceis</w:t>
        </w:r>
      </w:hyperlink>
      <w:r w:rsidRPr="007679D8">
        <w:rPr>
          <w:rFonts w:ascii="Times New Roman" w:hAnsi="Times New Roman" w:cs="Times New Roman"/>
          <w:color w:val="auto"/>
          <w:sz w:val="24"/>
          <w:szCs w:val="24"/>
          <w:lang w:eastAsia="ar-SA"/>
        </w:rPr>
        <w:t>); e</w:t>
      </w:r>
    </w:p>
    <w:p w:rsidR="003C7A23" w:rsidRPr="007679D8" w:rsidRDefault="003C7A23" w:rsidP="00BE2CD2">
      <w:pPr>
        <w:pStyle w:val="Nivel3"/>
        <w:rPr>
          <w:rFonts w:ascii="Times New Roman" w:hAnsi="Times New Roman" w:cs="Times New Roman"/>
          <w:color w:val="auto"/>
          <w:sz w:val="24"/>
          <w:szCs w:val="24"/>
          <w:lang w:eastAsia="ar-SA"/>
        </w:rPr>
      </w:pPr>
      <w:r w:rsidRPr="007679D8">
        <w:rPr>
          <w:rFonts w:ascii="Times New Roman" w:hAnsi="Times New Roman" w:cs="Times New Roman"/>
          <w:color w:val="auto"/>
          <w:sz w:val="24"/>
          <w:szCs w:val="24"/>
          <w:lang w:eastAsia="ar-SA"/>
        </w:rPr>
        <w:t>Cadastro Nacional de Empresas Punidas – CNEP, mantido pela Controladoria-Geral da União (</w:t>
      </w:r>
      <w:hyperlink r:id="rId33" w:history="1">
        <w:r w:rsidR="00611A86" w:rsidRPr="007679D8">
          <w:rPr>
            <w:rStyle w:val="Hyperlink"/>
            <w:rFonts w:ascii="Times New Roman" w:hAnsi="Times New Roman" w:cs="Times New Roman"/>
            <w:color w:val="auto"/>
            <w:sz w:val="24"/>
            <w:szCs w:val="24"/>
            <w:lang w:eastAsia="ar-SA"/>
          </w:rPr>
          <w:t>https://www.portaltransparencia.gov.br/sancoes/cnep</w:t>
        </w:r>
      </w:hyperlink>
      <w:r w:rsidRPr="007679D8">
        <w:rPr>
          <w:rFonts w:ascii="Times New Roman" w:hAnsi="Times New Roman" w:cs="Times New Roman"/>
          <w:color w:val="auto"/>
          <w:sz w:val="24"/>
          <w:szCs w:val="24"/>
          <w:lang w:eastAsia="ar-SA"/>
        </w:rPr>
        <w:t>).</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A consulta aos cadastros será realizada em nome da empresa licitante e também de seu sócio majoritário, por força da vedação de que trata o </w:t>
      </w:r>
      <w:hyperlink r:id="rId34" w:anchor=":~:text=%C3%A0s%20seguintes%20comina%C3%A7%C3%B5es%3A-,Art.,n%C2%BA%2012.120%2C%20de%202009)." w:history="1">
        <w:r w:rsidRPr="007679D8">
          <w:rPr>
            <w:rStyle w:val="Hyperlink"/>
            <w:rFonts w:ascii="Times New Roman" w:hAnsi="Times New Roman" w:cs="Times New Roman"/>
            <w:color w:val="auto"/>
            <w:sz w:val="24"/>
            <w:szCs w:val="24"/>
          </w:rPr>
          <w:t>artigo 12 da Lei n° 8.429, de 1992</w:t>
        </w:r>
      </w:hyperlink>
      <w:r w:rsidRPr="007679D8">
        <w:rPr>
          <w:rFonts w:ascii="Times New Roman" w:hAnsi="Times New Roman" w:cs="Times New Roman"/>
          <w:color w:val="auto"/>
          <w:sz w:val="24"/>
          <w:szCs w:val="24"/>
        </w:rPr>
        <w:t>.</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lastRenderedPageBreak/>
        <w:t>Caso conste na Consulta de Situação do licitante a existência de Ocorrências Impeditivas Indiretas, o Pregoeiro diligenciará para verificar se houve fraude por parte das empresas apontadas no Relatório de Ocorrências Impeditivas Indiretas. (</w:t>
      </w:r>
      <w:hyperlink r:id="rId35" w:anchor="art29" w:history="1">
        <w:r w:rsidRPr="007679D8">
          <w:rPr>
            <w:rStyle w:val="Hyperlink"/>
            <w:rFonts w:ascii="Times New Roman" w:hAnsi="Times New Roman" w:cs="Times New Roman"/>
            <w:color w:val="auto"/>
            <w:sz w:val="24"/>
            <w:szCs w:val="24"/>
          </w:rPr>
          <w:t xml:space="preserve">IN nº 3/2018, art. 29, </w:t>
        </w:r>
        <w:r w:rsidRPr="007679D8">
          <w:rPr>
            <w:rStyle w:val="Hyperlink"/>
            <w:rFonts w:ascii="Times New Roman" w:hAnsi="Times New Roman" w:cs="Times New Roman"/>
            <w:i/>
            <w:iCs/>
            <w:color w:val="auto"/>
            <w:sz w:val="24"/>
            <w:szCs w:val="24"/>
          </w:rPr>
          <w:t>caput</w:t>
        </w:r>
      </w:hyperlink>
      <w:r w:rsidRPr="007679D8">
        <w:rPr>
          <w:rFonts w:ascii="Times New Roman" w:hAnsi="Times New Roman" w:cs="Times New Roman"/>
          <w:color w:val="auto"/>
          <w:sz w:val="24"/>
          <w:szCs w:val="24"/>
        </w:rPr>
        <w:t>)</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A tentativa de burla será verificada por meio dos vínculos societários, linhas de fornecimento similares, dentre outros. (</w:t>
      </w:r>
      <w:hyperlink r:id="rId36" w:history="1">
        <w:r w:rsidRPr="007679D8">
          <w:rPr>
            <w:rStyle w:val="Hyperlink"/>
            <w:rFonts w:ascii="Times New Roman" w:hAnsi="Times New Roman" w:cs="Times New Roman"/>
            <w:color w:val="auto"/>
            <w:sz w:val="24"/>
            <w:szCs w:val="24"/>
          </w:rPr>
          <w:t>IN nº 3/2018, art. 29, §1º</w:t>
        </w:r>
      </w:hyperlink>
      <w:r w:rsidRPr="007679D8">
        <w:rPr>
          <w:rFonts w:ascii="Times New Roman" w:hAnsi="Times New Roman" w:cs="Times New Roman"/>
          <w:color w:val="auto"/>
          <w:sz w:val="24"/>
          <w:szCs w:val="24"/>
        </w:rPr>
        <w:t>).</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O licitante será convocado para manifestação previamente a uma eventual desclassificação. (</w:t>
      </w:r>
      <w:hyperlink r:id="rId37" w:history="1">
        <w:r w:rsidRPr="007679D8">
          <w:rPr>
            <w:rStyle w:val="Hyperlink"/>
            <w:rFonts w:ascii="Times New Roman" w:hAnsi="Times New Roman" w:cs="Times New Roman"/>
            <w:color w:val="auto"/>
            <w:sz w:val="24"/>
            <w:szCs w:val="24"/>
          </w:rPr>
          <w:t>IN nº 3/2018, art. 29, §2º</w:t>
        </w:r>
      </w:hyperlink>
      <w:r w:rsidRPr="007679D8">
        <w:rPr>
          <w:rFonts w:ascii="Times New Roman" w:hAnsi="Times New Roman" w:cs="Times New Roman"/>
          <w:color w:val="auto"/>
          <w:sz w:val="24"/>
          <w:szCs w:val="24"/>
        </w:rPr>
        <w:t>).</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Constatada a existência de sanção, o licitante será reputado inabilitado, por falta de condição de participação.</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Caso o licitante provisoriamente classificado em primeiro lugar tenha se utilizado de algum tratamento favorecido às ME/</w:t>
      </w:r>
      <w:proofErr w:type="spellStart"/>
      <w:r w:rsidRPr="007679D8">
        <w:rPr>
          <w:rFonts w:ascii="Times New Roman" w:hAnsi="Times New Roman" w:cs="Times New Roman"/>
          <w:color w:val="auto"/>
          <w:sz w:val="24"/>
          <w:szCs w:val="24"/>
        </w:rPr>
        <w:t>EPPs</w:t>
      </w:r>
      <w:proofErr w:type="spellEnd"/>
      <w:r w:rsidRPr="007679D8">
        <w:rPr>
          <w:rFonts w:ascii="Times New Roman" w:hAnsi="Times New Roman" w:cs="Times New Roman"/>
          <w:color w:val="auto"/>
          <w:sz w:val="24"/>
          <w:szCs w:val="24"/>
        </w:rPr>
        <w:t xml:space="preserve">, o pregoeiro verificará se faz jus ao benefício, em conformidade com os itens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_Ref117015508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3.5.1</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e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_Ref117000019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4.4</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deste edital.</w:t>
      </w:r>
    </w:p>
    <w:p w:rsidR="00DE579E" w:rsidRPr="007679D8" w:rsidRDefault="003C7A23" w:rsidP="00BE2CD2">
      <w:pPr>
        <w:pStyle w:val="Nivel2"/>
        <w:rPr>
          <w:rFonts w:ascii="Times New Roman" w:hAnsi="Times New Roman" w:cs="Times New Roman"/>
          <w:b/>
          <w:color w:val="auto"/>
          <w:sz w:val="24"/>
          <w:szCs w:val="24"/>
        </w:rPr>
      </w:pPr>
      <w:r w:rsidRPr="007679D8">
        <w:rPr>
          <w:rFonts w:ascii="Times New Roman" w:hAnsi="Times New Roman" w:cs="Times New Roman"/>
          <w:color w:val="auto"/>
          <w:sz w:val="24"/>
          <w:szCs w:val="24"/>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38" w:anchor="art29" w:history="1">
        <w:r w:rsidRPr="007679D8">
          <w:rPr>
            <w:rStyle w:val="Hyperlink"/>
            <w:rFonts w:ascii="Times New Roman" w:hAnsi="Times New Roman" w:cs="Times New Roman"/>
            <w:color w:val="auto"/>
            <w:sz w:val="24"/>
            <w:szCs w:val="24"/>
          </w:rPr>
          <w:t>artigo 29 a 35 da IN SEGES nº 73, de 30 de setembro de 2022</w:t>
        </w:r>
      </w:hyperlink>
      <w:r w:rsidRPr="007679D8">
        <w:rPr>
          <w:rFonts w:ascii="Times New Roman" w:hAnsi="Times New Roman" w:cs="Times New Roman"/>
          <w:color w:val="auto"/>
          <w:sz w:val="24"/>
          <w:szCs w:val="24"/>
        </w:rPr>
        <w:t>.</w:t>
      </w:r>
    </w:p>
    <w:p w:rsidR="003C7A23" w:rsidRPr="007679D8" w:rsidRDefault="003C7A23" w:rsidP="00BE2CD2">
      <w:pPr>
        <w:pStyle w:val="Nivel2"/>
        <w:rPr>
          <w:rFonts w:ascii="Times New Roman" w:hAnsi="Times New Roman" w:cs="Times New Roman"/>
          <w:b/>
          <w:color w:val="auto"/>
          <w:sz w:val="24"/>
          <w:szCs w:val="24"/>
        </w:rPr>
      </w:pPr>
      <w:r w:rsidRPr="007679D8">
        <w:rPr>
          <w:rFonts w:ascii="Times New Roman" w:hAnsi="Times New Roman" w:cs="Times New Roman"/>
          <w:color w:val="auto"/>
          <w:sz w:val="24"/>
          <w:szCs w:val="24"/>
        </w:rPr>
        <w:t xml:space="preserve">Será desclassificada a proposta vencedora que: </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contiver vícios insanáveis;</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não obedecer às especificações técnicas contidas no Termo de Referência;</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apresentar preços inexequíveis ou permanecerem acima do preço máximo definido para a contratação;</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não tiverem sua exequibilidade demonstrada, quando exigido pela Administração;</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apresentar desconformidade com quaisquer outras exigências deste Edital ou seus anexos, desde que insanável.</w:t>
      </w:r>
    </w:p>
    <w:p w:rsidR="003C7A23" w:rsidRPr="007679D8" w:rsidRDefault="003C7A23" w:rsidP="00BE2CD2">
      <w:pPr>
        <w:pStyle w:val="Nivel2"/>
        <w:rPr>
          <w:rFonts w:ascii="Times New Roman" w:hAnsi="Times New Roman" w:cs="Times New Roman"/>
          <w:b/>
          <w:bCs/>
          <w:color w:val="auto"/>
          <w:sz w:val="24"/>
          <w:szCs w:val="24"/>
        </w:rPr>
      </w:pPr>
      <w:r w:rsidRPr="007679D8">
        <w:rPr>
          <w:rFonts w:ascii="Times New Roman" w:hAnsi="Times New Roman" w:cs="Times New Roman"/>
          <w:color w:val="auto"/>
          <w:sz w:val="24"/>
          <w:szCs w:val="24"/>
        </w:rPr>
        <w:t>No caso de bens e serviços em geral, é indício de inexequibilidade das propostas valores inferiores a 50% (cinquenta por cento) do valor orçado pela Administração.</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A inexequibilidade, na hipótese de que trata o </w:t>
      </w:r>
      <w:r w:rsidRPr="007679D8">
        <w:rPr>
          <w:rFonts w:ascii="Times New Roman" w:hAnsi="Times New Roman" w:cs="Times New Roman"/>
          <w:b/>
          <w:bCs/>
          <w:color w:val="auto"/>
          <w:sz w:val="24"/>
          <w:szCs w:val="24"/>
        </w:rPr>
        <w:t>caput</w:t>
      </w:r>
      <w:r w:rsidRPr="007679D8">
        <w:rPr>
          <w:rFonts w:ascii="Times New Roman" w:hAnsi="Times New Roman" w:cs="Times New Roman"/>
          <w:color w:val="auto"/>
          <w:sz w:val="24"/>
          <w:szCs w:val="24"/>
        </w:rPr>
        <w:t>, só será considerada após diligência do pregoeiro, que comprove:</w:t>
      </w:r>
    </w:p>
    <w:p w:rsidR="003C7A23" w:rsidRPr="007679D8" w:rsidRDefault="003C7A23" w:rsidP="00BE2CD2">
      <w:pPr>
        <w:pStyle w:val="Nivel4"/>
        <w:rPr>
          <w:rFonts w:ascii="Times New Roman" w:hAnsi="Times New Roman" w:cs="Times New Roman"/>
          <w:sz w:val="24"/>
          <w:szCs w:val="24"/>
        </w:rPr>
      </w:pPr>
      <w:r w:rsidRPr="007679D8">
        <w:rPr>
          <w:rFonts w:ascii="Times New Roman" w:hAnsi="Times New Roman" w:cs="Times New Roman"/>
          <w:sz w:val="24"/>
          <w:szCs w:val="24"/>
        </w:rPr>
        <w:t>que o custo do licitante ultrapassa o valor da proposta; e</w:t>
      </w:r>
    </w:p>
    <w:p w:rsidR="003C7A23" w:rsidRPr="007679D8" w:rsidRDefault="003C7A23" w:rsidP="00BE2CD2">
      <w:pPr>
        <w:pStyle w:val="Nivel4"/>
        <w:rPr>
          <w:rFonts w:ascii="Times New Roman" w:hAnsi="Times New Roman" w:cs="Times New Roman"/>
          <w:sz w:val="24"/>
          <w:szCs w:val="24"/>
        </w:rPr>
      </w:pPr>
      <w:r w:rsidRPr="007679D8">
        <w:rPr>
          <w:rFonts w:ascii="Times New Roman" w:hAnsi="Times New Roman" w:cs="Times New Roman"/>
          <w:sz w:val="24"/>
          <w:szCs w:val="24"/>
        </w:rPr>
        <w:t>inexistirem custos de oportunidade capazes de justificar o vulto da oferta.</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lastRenderedPageBreak/>
        <w:t>Se houver indícios de inexequibilidade da proposta de preço, ou em caso da necessidade de esclarecimentos complementares, poderão ser efetuadas diligências, para que a empresa comprove a exequibilidade</w:t>
      </w:r>
      <w:r w:rsidR="007679D8">
        <w:rPr>
          <w:rFonts w:ascii="Times New Roman" w:hAnsi="Times New Roman" w:cs="Times New Roman"/>
          <w:color w:val="auto"/>
          <w:sz w:val="24"/>
          <w:szCs w:val="24"/>
        </w:rPr>
        <w:t xml:space="preserve"> </w:t>
      </w:r>
      <w:r w:rsidRPr="007679D8">
        <w:rPr>
          <w:rFonts w:ascii="Times New Roman" w:hAnsi="Times New Roman" w:cs="Times New Roman"/>
          <w:color w:val="auto"/>
          <w:sz w:val="24"/>
          <w:szCs w:val="24"/>
        </w:rPr>
        <w:t>da</w:t>
      </w:r>
      <w:r w:rsidR="007679D8">
        <w:rPr>
          <w:rFonts w:ascii="Times New Roman" w:hAnsi="Times New Roman" w:cs="Times New Roman"/>
          <w:color w:val="auto"/>
          <w:sz w:val="24"/>
          <w:szCs w:val="24"/>
        </w:rPr>
        <w:t xml:space="preserve"> </w:t>
      </w:r>
      <w:r w:rsidRPr="007679D8">
        <w:rPr>
          <w:rFonts w:ascii="Times New Roman" w:hAnsi="Times New Roman" w:cs="Times New Roman"/>
          <w:color w:val="auto"/>
          <w:sz w:val="24"/>
          <w:szCs w:val="24"/>
        </w:rPr>
        <w:t>proposta.</w:t>
      </w:r>
    </w:p>
    <w:p w:rsidR="003C7A23" w:rsidRPr="007679D8" w:rsidRDefault="003C7A23" w:rsidP="00BE2CD2">
      <w:pPr>
        <w:pStyle w:val="Nivel2"/>
        <w:rPr>
          <w:rFonts w:ascii="Times New Roman" w:hAnsi="Times New Roman" w:cs="Times New Roman"/>
          <w:b/>
          <w:color w:val="auto"/>
          <w:sz w:val="24"/>
          <w:szCs w:val="24"/>
        </w:rPr>
      </w:pPr>
      <w:r w:rsidRPr="007679D8">
        <w:rPr>
          <w:rFonts w:ascii="Times New Roman" w:hAnsi="Times New Roman" w:cs="Times New Roman"/>
          <w:color w:val="auto"/>
          <w:sz w:val="24"/>
          <w:szCs w:val="24"/>
        </w:rPr>
        <w:t>Erros no preenchimento da planilha não constituem motivo para a desclassificação da proposta. A planilha poderá́ ser ajustada pelo fornecedor, no prazo indicado pelo sistema, desde que não haja majoração do preço</w:t>
      </w:r>
      <w:r w:rsidR="00D57A88" w:rsidRPr="007679D8">
        <w:rPr>
          <w:rFonts w:ascii="Times New Roman" w:hAnsi="Times New Roman" w:cs="Times New Roman"/>
          <w:color w:val="auto"/>
          <w:sz w:val="24"/>
          <w:szCs w:val="24"/>
        </w:rPr>
        <w:t xml:space="preserve"> e </w:t>
      </w:r>
      <w:r w:rsidR="0018388F" w:rsidRPr="007679D8">
        <w:rPr>
          <w:rFonts w:ascii="Times New Roman" w:hAnsi="Times New Roman" w:cs="Times New Roman"/>
          <w:color w:val="auto"/>
          <w:sz w:val="24"/>
          <w:szCs w:val="24"/>
        </w:rPr>
        <w:t xml:space="preserve">que </w:t>
      </w:r>
      <w:r w:rsidR="00D57A88" w:rsidRPr="007679D8">
        <w:rPr>
          <w:rFonts w:ascii="Times New Roman" w:hAnsi="Times New Roman" w:cs="Times New Roman"/>
          <w:color w:val="auto"/>
          <w:sz w:val="24"/>
          <w:szCs w:val="24"/>
        </w:rPr>
        <w:t>se comprove que este é o bastante para arcar com todos os custos da contratação;</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O ajuste de que trata este dispositivo se limita a sanar erros ou falhas que não alterem a substância das propostas;</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Considera-se erro no preenchimento da planilha passível de correção a indicação de recolhimento de impostos e contribuições na forma do Simples Nacional, quando não cabível esse regime.</w:t>
      </w:r>
    </w:p>
    <w:p w:rsidR="005A7699" w:rsidRPr="007679D8" w:rsidRDefault="005A7699" w:rsidP="00BE2CD2">
      <w:pPr>
        <w:pStyle w:val="Nivel2"/>
        <w:rPr>
          <w:rFonts w:ascii="Times New Roman" w:hAnsi="Times New Roman" w:cs="Times New Roman"/>
          <w:b/>
          <w:color w:val="auto"/>
          <w:sz w:val="24"/>
          <w:szCs w:val="24"/>
        </w:rPr>
      </w:pPr>
      <w:r w:rsidRPr="007679D8">
        <w:rPr>
          <w:rFonts w:ascii="Times New Roman" w:hAnsi="Times New Roman" w:cs="Times New Roman"/>
          <w:color w:val="auto"/>
          <w:sz w:val="24"/>
          <w:szCs w:val="24"/>
          <w:lang w:eastAsia="en-US"/>
        </w:rPr>
        <w:t xml:space="preserve">Para </w:t>
      </w:r>
      <w:r w:rsidRPr="007679D8">
        <w:rPr>
          <w:rFonts w:ascii="Times New Roman" w:hAnsi="Times New Roman" w:cs="Times New Roman"/>
          <w:color w:val="auto"/>
          <w:sz w:val="24"/>
          <w:szCs w:val="24"/>
        </w:rPr>
        <w:t>fins</w:t>
      </w:r>
      <w:r w:rsidRPr="007679D8">
        <w:rPr>
          <w:rFonts w:ascii="Times New Roman" w:hAnsi="Times New Roman" w:cs="Times New Roman"/>
          <w:color w:val="auto"/>
          <w:sz w:val="24"/>
          <w:szCs w:val="24"/>
          <w:lang w:eastAsia="en-US"/>
        </w:rPr>
        <w:t xml:space="preserve"> de análise da proposta quanto ao cumprimento </w:t>
      </w:r>
      <w:r w:rsidRPr="007679D8">
        <w:rPr>
          <w:rFonts w:ascii="Times New Roman" w:hAnsi="Times New Roman" w:cs="Times New Roman"/>
          <w:color w:val="auto"/>
          <w:sz w:val="24"/>
          <w:szCs w:val="24"/>
        </w:rPr>
        <w:t>das</w:t>
      </w:r>
      <w:r w:rsidRPr="007679D8">
        <w:rPr>
          <w:rFonts w:ascii="Times New Roman" w:hAnsi="Times New Roman" w:cs="Times New Roman"/>
          <w:color w:val="auto"/>
          <w:sz w:val="24"/>
          <w:szCs w:val="24"/>
          <w:lang w:eastAsia="en-US"/>
        </w:rPr>
        <w:t xml:space="preserve"> especificações do objeto, poderá ser colhida a </w:t>
      </w:r>
      <w:r w:rsidRPr="007679D8">
        <w:rPr>
          <w:rFonts w:ascii="Times New Roman" w:hAnsi="Times New Roman" w:cs="Times New Roman"/>
          <w:color w:val="auto"/>
          <w:sz w:val="24"/>
          <w:szCs w:val="24"/>
        </w:rPr>
        <w:t>manifestação</w:t>
      </w:r>
      <w:r w:rsidRPr="007679D8">
        <w:rPr>
          <w:rFonts w:ascii="Times New Roman" w:hAnsi="Times New Roman" w:cs="Times New Roman"/>
          <w:color w:val="auto"/>
          <w:sz w:val="24"/>
          <w:szCs w:val="24"/>
          <w:lang w:eastAsia="en-US"/>
        </w:rPr>
        <w:t xml:space="preserve"> escrita do setor requisitante do serviço ou da área especializada no objeto.</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Caso o Termo de Referência exija a apresentação de amostra, o licitante classificado em primeiro lugar deverá apresentá-la, conforme disciplinado no Termo de Referência, sob pena de não aceitação da proposta.</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Por meio de mensagem no sistema, será divulgado o local e horário de realização do procedimento para a avaliação das amostras, cuja presença será facultada a todos os interessados, incluindo os demais licitantes.</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Os resultados das avaliações serão divulgados por meio de mensagem no sistema.</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No caso de não haver entrega da amostra ou ocorrer atraso na entrega, sem justificativa aceita pelo Pregoeiro, ou havendo entrega de amostra fora das especificações previstas neste Edital, a proposta do licitante será recusada.</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de Referência. </w:t>
      </w:r>
    </w:p>
    <w:p w:rsidR="003C7A23" w:rsidRPr="007679D8" w:rsidRDefault="003C7A23" w:rsidP="00BE2CD2">
      <w:pPr>
        <w:pStyle w:val="Nivel01"/>
        <w:spacing w:before="288" w:after="288" w:line="276" w:lineRule="auto"/>
        <w:rPr>
          <w:rFonts w:ascii="Times New Roman" w:hAnsi="Times New Roman" w:cs="Times New Roman"/>
          <w:sz w:val="24"/>
          <w:szCs w:val="24"/>
        </w:rPr>
      </w:pPr>
      <w:bookmarkStart w:id="40" w:name="_Toc161301540"/>
      <w:r w:rsidRPr="007679D8">
        <w:rPr>
          <w:rFonts w:ascii="Times New Roman" w:hAnsi="Times New Roman" w:cs="Times New Roman"/>
          <w:sz w:val="24"/>
          <w:szCs w:val="24"/>
        </w:rPr>
        <w:t>DA FASE DE HABILITAÇÃO</w:t>
      </w:r>
      <w:bookmarkEnd w:id="40"/>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Os documentos previstos no Termo de Referência, necessários e suficientes para demonstrar a capacidade do licitante de realizar o objeto da licitação, serão exigidos para fins de habilitação, nos termos dos </w:t>
      </w:r>
      <w:hyperlink r:id="rId39" w:anchor="art62" w:history="1">
        <w:proofErr w:type="spellStart"/>
        <w:r w:rsidRPr="007679D8">
          <w:rPr>
            <w:rStyle w:val="Hyperlink"/>
            <w:rFonts w:ascii="Times New Roman" w:hAnsi="Times New Roman" w:cs="Times New Roman"/>
            <w:color w:val="auto"/>
            <w:sz w:val="24"/>
            <w:szCs w:val="24"/>
          </w:rPr>
          <w:t>arts</w:t>
        </w:r>
        <w:proofErr w:type="spellEnd"/>
        <w:r w:rsidRPr="007679D8">
          <w:rPr>
            <w:rStyle w:val="Hyperlink"/>
            <w:rFonts w:ascii="Times New Roman" w:hAnsi="Times New Roman" w:cs="Times New Roman"/>
            <w:color w:val="auto"/>
            <w:sz w:val="24"/>
            <w:szCs w:val="24"/>
          </w:rPr>
          <w:t>. 62 a 70 da Lei nº 14.133, de 2021</w:t>
        </w:r>
      </w:hyperlink>
      <w:r w:rsidRPr="007679D8">
        <w:rPr>
          <w:rFonts w:ascii="Times New Roman" w:hAnsi="Times New Roman" w:cs="Times New Roman"/>
          <w:color w:val="auto"/>
          <w:sz w:val="24"/>
          <w:szCs w:val="24"/>
        </w:rPr>
        <w:t>.</w:t>
      </w:r>
    </w:p>
    <w:p w:rsidR="00BD3C79" w:rsidRPr="007679D8" w:rsidRDefault="00BD3C79" w:rsidP="00BE2CD2">
      <w:pPr>
        <w:pStyle w:val="Nivel2"/>
        <w:numPr>
          <w:ilvl w:val="1"/>
          <w:numId w:val="11"/>
        </w:numPr>
        <w:rPr>
          <w:rFonts w:ascii="Times New Roman" w:hAnsi="Times New Roman" w:cs="Times New Roman"/>
          <w:color w:val="auto"/>
          <w:sz w:val="24"/>
          <w:szCs w:val="24"/>
        </w:rPr>
      </w:pPr>
      <w:bookmarkStart w:id="41" w:name="_Ref114663777"/>
      <w:r w:rsidRPr="007679D8">
        <w:rPr>
          <w:rFonts w:ascii="Times New Roman" w:hAnsi="Times New Roman" w:cs="Times New Roman"/>
          <w:b/>
          <w:color w:val="auto"/>
          <w:sz w:val="24"/>
          <w:szCs w:val="24"/>
          <w:u w:val="single"/>
        </w:rPr>
        <w:lastRenderedPageBreak/>
        <w:t xml:space="preserve">O envio de documentos de habilitação são indispensáveis para este </w:t>
      </w:r>
      <w:r w:rsidR="004C13FF" w:rsidRPr="007679D8">
        <w:rPr>
          <w:rFonts w:ascii="Times New Roman" w:hAnsi="Times New Roman" w:cs="Times New Roman"/>
          <w:b/>
          <w:color w:val="auto"/>
          <w:sz w:val="24"/>
          <w:szCs w:val="24"/>
          <w:u w:val="single"/>
        </w:rPr>
        <w:t>Município</w:t>
      </w:r>
      <w:r w:rsidRPr="007679D8">
        <w:rPr>
          <w:rFonts w:ascii="Times New Roman" w:hAnsi="Times New Roman" w:cs="Times New Roman"/>
          <w:b/>
          <w:color w:val="auto"/>
          <w:sz w:val="24"/>
          <w:szCs w:val="24"/>
          <w:u w:val="single"/>
        </w:rPr>
        <w:t xml:space="preserve"> cumpra normativos do Tribunal de Contas dos Municípios da Bahia - TCM/BA quando a necessidade de lançamentos dos dados das certidões no SIGA – Sistema Integrado de Gestão e Auditoria e digitalização de todos os demais documentos que compõe o referido Processo Administrativo para envio ao E-TCM (Sistema Eletrônico de Prestação de Contas do Tribunal de Contas dos Municípios do Estado da Bahia).</w:t>
      </w:r>
    </w:p>
    <w:p w:rsidR="000466ED" w:rsidRPr="007679D8" w:rsidRDefault="000466ED" w:rsidP="00BE2CD2">
      <w:pPr>
        <w:pStyle w:val="Nvel1-SemNumPreto"/>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t>Habilitaç</w:t>
      </w:r>
      <w:r w:rsidRPr="007679D8">
        <w:rPr>
          <w:rFonts w:ascii="Times New Roman" w:hAnsi="Times New Roman" w:cs="Times New Roman"/>
          <w:i/>
          <w:color w:val="000000" w:themeColor="text1"/>
          <w:sz w:val="24"/>
          <w:szCs w:val="24"/>
        </w:rPr>
        <w:t>ã</w:t>
      </w:r>
      <w:r w:rsidRPr="007679D8">
        <w:rPr>
          <w:rFonts w:ascii="Times New Roman" w:hAnsi="Times New Roman" w:cs="Times New Roman"/>
          <w:color w:val="000000" w:themeColor="text1"/>
          <w:sz w:val="24"/>
          <w:szCs w:val="24"/>
        </w:rPr>
        <w:t>o jurídica</w:t>
      </w:r>
    </w:p>
    <w:p w:rsidR="000466ED" w:rsidRPr="007679D8" w:rsidRDefault="000466ED" w:rsidP="00BE2CD2">
      <w:pPr>
        <w:pStyle w:val="Nivel2"/>
        <w:numPr>
          <w:ilvl w:val="1"/>
          <w:numId w:val="13"/>
        </w:numPr>
        <w:rPr>
          <w:rFonts w:ascii="Times New Roman" w:hAnsi="Times New Roman" w:cs="Times New Roman"/>
          <w:color w:val="000000" w:themeColor="text1"/>
          <w:sz w:val="24"/>
          <w:szCs w:val="24"/>
        </w:rPr>
      </w:pPr>
      <w:r w:rsidRPr="007679D8">
        <w:rPr>
          <w:rFonts w:ascii="Times New Roman" w:hAnsi="Times New Roman" w:cs="Times New Roman"/>
          <w:b/>
          <w:bCs/>
          <w:color w:val="000000" w:themeColor="text1"/>
          <w:sz w:val="24"/>
          <w:szCs w:val="24"/>
        </w:rPr>
        <w:t>Empresário individual:</w:t>
      </w:r>
      <w:r w:rsidRPr="007679D8">
        <w:rPr>
          <w:rFonts w:ascii="Times New Roman" w:hAnsi="Times New Roman" w:cs="Times New Roman"/>
          <w:color w:val="000000" w:themeColor="text1"/>
          <w:sz w:val="24"/>
          <w:szCs w:val="24"/>
        </w:rPr>
        <w:t xml:space="preserve"> inscrição no Registro Público de Empresas Mercantis, a cargo da Junta Comercial da respectiva sede; </w:t>
      </w:r>
    </w:p>
    <w:p w:rsidR="000466ED" w:rsidRPr="007679D8" w:rsidRDefault="000466ED" w:rsidP="00BE2CD2">
      <w:pPr>
        <w:pStyle w:val="Nivel2"/>
        <w:rPr>
          <w:rFonts w:ascii="Times New Roman" w:hAnsi="Times New Roman" w:cs="Times New Roman"/>
          <w:color w:val="000000" w:themeColor="text1"/>
          <w:sz w:val="24"/>
          <w:szCs w:val="24"/>
        </w:rPr>
      </w:pPr>
      <w:r w:rsidRPr="007679D8">
        <w:rPr>
          <w:rFonts w:ascii="Times New Roman" w:hAnsi="Times New Roman" w:cs="Times New Roman"/>
          <w:b/>
          <w:bCs/>
          <w:color w:val="000000" w:themeColor="text1"/>
          <w:sz w:val="24"/>
          <w:szCs w:val="24"/>
        </w:rPr>
        <w:t>Microempreendedor Individual - MEI:</w:t>
      </w:r>
      <w:r w:rsidRPr="007679D8">
        <w:rPr>
          <w:rFonts w:ascii="Times New Roman" w:hAnsi="Times New Roman" w:cs="Times New Roman"/>
          <w:color w:val="000000" w:themeColor="text1"/>
          <w:sz w:val="24"/>
          <w:szCs w:val="24"/>
        </w:rPr>
        <w:t xml:space="preserve"> Certificado da Condição de Microempreendedor Individual - CCMEI, cuja aceitação ficará condicionada à verificação da autenticidade no sítio </w:t>
      </w:r>
      <w:hyperlink r:id="rId40">
        <w:r w:rsidRPr="007679D8">
          <w:rPr>
            <w:rStyle w:val="Hyperlink"/>
            <w:rFonts w:ascii="Times New Roman" w:hAnsi="Times New Roman" w:cs="Times New Roman"/>
            <w:color w:val="000000" w:themeColor="text1"/>
            <w:sz w:val="24"/>
            <w:szCs w:val="24"/>
          </w:rPr>
          <w:t>https://www.gov.br/empresas-e-negocios/pt-br/empreendedor</w:t>
        </w:r>
      </w:hyperlink>
      <w:r w:rsidRPr="007679D8">
        <w:rPr>
          <w:rFonts w:ascii="Times New Roman" w:hAnsi="Times New Roman" w:cs="Times New Roman"/>
          <w:color w:val="000000" w:themeColor="text1"/>
          <w:sz w:val="24"/>
          <w:szCs w:val="24"/>
        </w:rPr>
        <w:t xml:space="preserve">; </w:t>
      </w:r>
    </w:p>
    <w:p w:rsidR="000466ED" w:rsidRPr="007679D8" w:rsidRDefault="000466ED" w:rsidP="00BE2CD2">
      <w:pPr>
        <w:pStyle w:val="Nivel2"/>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rsidR="000466ED" w:rsidRPr="007679D8" w:rsidRDefault="000466ED" w:rsidP="00BE2CD2">
      <w:pPr>
        <w:pStyle w:val="Nivel2"/>
        <w:rPr>
          <w:rFonts w:ascii="Times New Roman" w:hAnsi="Times New Roman" w:cs="Times New Roman"/>
          <w:color w:val="000000" w:themeColor="text1"/>
          <w:sz w:val="24"/>
          <w:szCs w:val="24"/>
        </w:rPr>
      </w:pPr>
      <w:r w:rsidRPr="007679D8">
        <w:rPr>
          <w:rFonts w:ascii="Times New Roman" w:hAnsi="Times New Roman" w:cs="Times New Roman"/>
          <w:b/>
          <w:bCs/>
          <w:color w:val="000000" w:themeColor="text1"/>
          <w:sz w:val="24"/>
          <w:szCs w:val="24"/>
        </w:rPr>
        <w:t>Sociedade empresária estrangeira:</w:t>
      </w:r>
      <w:r w:rsidRPr="007679D8">
        <w:rPr>
          <w:rFonts w:ascii="Times New Roman" w:hAnsi="Times New Roman" w:cs="Times New Roman"/>
          <w:color w:val="000000" w:themeColor="text1"/>
          <w:sz w:val="24"/>
          <w:szCs w:val="24"/>
        </w:rPr>
        <w:t xml:space="preserve"> portaria de autorização de funcionamento no Brasil, publicada no Diário Oficial da União e arquivada na Junta Comercial da unidade federativa onde se localizar a filial, agência, sucursal ou estabelecimento, a qual será considerada como sua sede, conforme Instrução </w:t>
      </w:r>
      <w:hyperlink r:id="rId41">
        <w:r w:rsidRPr="007679D8">
          <w:rPr>
            <w:rStyle w:val="Hyperlink"/>
            <w:rFonts w:ascii="Times New Roman" w:hAnsi="Times New Roman" w:cs="Times New Roman"/>
            <w:color w:val="000000" w:themeColor="text1"/>
            <w:sz w:val="24"/>
            <w:szCs w:val="24"/>
          </w:rPr>
          <w:t>Normativa DREI/ME n.º 77, de 18 de março de 2020</w:t>
        </w:r>
      </w:hyperlink>
      <w:r w:rsidRPr="007679D8">
        <w:rPr>
          <w:rFonts w:ascii="Times New Roman" w:hAnsi="Times New Roman" w:cs="Times New Roman"/>
          <w:color w:val="000000" w:themeColor="text1"/>
          <w:sz w:val="24"/>
          <w:szCs w:val="24"/>
        </w:rPr>
        <w:t>.</w:t>
      </w:r>
    </w:p>
    <w:p w:rsidR="000466ED" w:rsidRPr="007679D8" w:rsidRDefault="000466ED" w:rsidP="00BE2CD2">
      <w:pPr>
        <w:pStyle w:val="Nivel2"/>
        <w:rPr>
          <w:rFonts w:ascii="Times New Roman" w:hAnsi="Times New Roman" w:cs="Times New Roman"/>
          <w:color w:val="000000" w:themeColor="text1"/>
          <w:sz w:val="24"/>
          <w:szCs w:val="24"/>
        </w:rPr>
      </w:pPr>
      <w:r w:rsidRPr="007679D8">
        <w:rPr>
          <w:rFonts w:ascii="Times New Roman" w:hAnsi="Times New Roman" w:cs="Times New Roman"/>
          <w:b/>
          <w:bCs/>
          <w:color w:val="000000" w:themeColor="text1"/>
          <w:sz w:val="24"/>
          <w:szCs w:val="24"/>
        </w:rPr>
        <w:t xml:space="preserve">Sociedade simples: </w:t>
      </w:r>
      <w:r w:rsidRPr="007679D8">
        <w:rPr>
          <w:rFonts w:ascii="Times New Roman" w:hAnsi="Times New Roman" w:cs="Times New Roman"/>
          <w:color w:val="000000" w:themeColor="text1"/>
          <w:sz w:val="24"/>
          <w:szCs w:val="24"/>
        </w:rPr>
        <w:t>inscrição do ato constitutivo no Registro Civil de Pessoas Jurídicas do local de sua sede, acompanhada de documento comprobatório de seus administradores;</w:t>
      </w:r>
    </w:p>
    <w:p w:rsidR="000466ED" w:rsidRPr="007679D8" w:rsidRDefault="000466ED" w:rsidP="00BE2CD2">
      <w:pPr>
        <w:pStyle w:val="Nivel2"/>
        <w:rPr>
          <w:rFonts w:ascii="Times New Roman" w:hAnsi="Times New Roman" w:cs="Times New Roman"/>
          <w:color w:val="000000" w:themeColor="text1"/>
          <w:sz w:val="24"/>
          <w:szCs w:val="24"/>
        </w:rPr>
      </w:pPr>
      <w:r w:rsidRPr="007679D8">
        <w:rPr>
          <w:rFonts w:ascii="Times New Roman" w:hAnsi="Times New Roman" w:cs="Times New Roman"/>
          <w:b/>
          <w:bCs/>
          <w:color w:val="000000" w:themeColor="text1"/>
          <w:sz w:val="24"/>
          <w:szCs w:val="24"/>
        </w:rPr>
        <w:t>Filial, sucursal ou agência de sociedade simples ou empresária:</w:t>
      </w:r>
      <w:r w:rsidRPr="007679D8">
        <w:rPr>
          <w:rFonts w:ascii="Times New Roman" w:hAnsi="Times New Roman" w:cs="Times New Roman"/>
          <w:color w:val="000000" w:themeColor="text1"/>
          <w:sz w:val="24"/>
          <w:szCs w:val="24"/>
        </w:rPr>
        <w:t xml:space="preserve"> inscrição do ato constitutivo da filial, sucursal ou agência da sociedade simples ou empresária, respectivamente, no Registro Civil das Pessoas Jurídicas ou no Registro Público de Empresas </w:t>
      </w:r>
      <w:bookmarkStart w:id="42" w:name="_Int_ySfCXwr4"/>
      <w:r w:rsidRPr="007679D8">
        <w:rPr>
          <w:rFonts w:ascii="Times New Roman" w:hAnsi="Times New Roman" w:cs="Times New Roman"/>
          <w:color w:val="000000" w:themeColor="text1"/>
          <w:sz w:val="24"/>
          <w:szCs w:val="24"/>
        </w:rPr>
        <w:t xml:space="preserve">Mercantis </w:t>
      </w:r>
      <w:bookmarkEnd w:id="42"/>
      <w:r w:rsidRPr="007679D8">
        <w:rPr>
          <w:rFonts w:ascii="Times New Roman" w:hAnsi="Times New Roman" w:cs="Times New Roman"/>
          <w:color w:val="000000" w:themeColor="text1"/>
          <w:sz w:val="24"/>
          <w:szCs w:val="24"/>
        </w:rPr>
        <w:t>onde opera, com averbação no Registro onde tem sede a matriz.</w:t>
      </w:r>
    </w:p>
    <w:p w:rsidR="000466ED" w:rsidRPr="007679D8" w:rsidRDefault="000466ED" w:rsidP="00BE2CD2">
      <w:pPr>
        <w:pStyle w:val="Nivel2"/>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t>Os documentos apresentados deverão estar acompanhados de todas as alterações ou da consolidação respectiva.</w:t>
      </w:r>
    </w:p>
    <w:p w:rsidR="000466ED" w:rsidRPr="007679D8" w:rsidRDefault="000466ED" w:rsidP="00BE2CD2">
      <w:pPr>
        <w:pStyle w:val="Nvel1-SemNumPreto"/>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lastRenderedPageBreak/>
        <w:t>Habilitação fiscal, social e trabalhista</w:t>
      </w:r>
    </w:p>
    <w:p w:rsidR="000466ED" w:rsidRPr="007679D8" w:rsidRDefault="000466ED" w:rsidP="00BE2CD2">
      <w:pPr>
        <w:pStyle w:val="Nivel2"/>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t>Prova de inscrição no Cadastro Nacional de Pessoas Jurídicas (</w:t>
      </w:r>
      <w:r w:rsidRPr="007679D8">
        <w:rPr>
          <w:rFonts w:ascii="Times New Roman" w:hAnsi="Times New Roman" w:cs="Times New Roman"/>
          <w:b/>
          <w:color w:val="000000" w:themeColor="text1"/>
          <w:sz w:val="24"/>
          <w:szCs w:val="24"/>
        </w:rPr>
        <w:t>CNPJ</w:t>
      </w:r>
      <w:r w:rsidRPr="007679D8">
        <w:rPr>
          <w:rFonts w:ascii="Times New Roman" w:hAnsi="Times New Roman" w:cs="Times New Roman"/>
          <w:color w:val="000000" w:themeColor="text1"/>
          <w:sz w:val="24"/>
          <w:szCs w:val="24"/>
        </w:rPr>
        <w:t>);</w:t>
      </w:r>
    </w:p>
    <w:p w:rsidR="000466ED" w:rsidRPr="007679D8" w:rsidRDefault="000466ED" w:rsidP="00BE2CD2">
      <w:pPr>
        <w:pStyle w:val="Nivel2"/>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t xml:space="preserve">Prova de regularidade fiscal perante a </w:t>
      </w:r>
      <w:r w:rsidRPr="007679D8">
        <w:rPr>
          <w:rFonts w:ascii="Times New Roman" w:hAnsi="Times New Roman" w:cs="Times New Roman"/>
          <w:b/>
          <w:color w:val="000000" w:themeColor="text1"/>
          <w:sz w:val="24"/>
          <w:szCs w:val="24"/>
        </w:rPr>
        <w:t>Fazenda Nacional</w:t>
      </w:r>
      <w:r w:rsidRPr="007679D8">
        <w:rPr>
          <w:rFonts w:ascii="Times New Roman" w:hAnsi="Times New Roman" w:cs="Times New Roman"/>
          <w:color w:val="000000" w:themeColor="text1"/>
          <w:sz w:val="24"/>
          <w:szCs w:val="24"/>
        </w:rPr>
        <w:t>,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0466ED" w:rsidRPr="007679D8" w:rsidRDefault="000466ED" w:rsidP="00BE2CD2">
      <w:pPr>
        <w:pStyle w:val="Nivel2"/>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t>Prova de regularidade com o Fundo de Garantia do Tempo de Serviço (</w:t>
      </w:r>
      <w:r w:rsidRPr="007679D8">
        <w:rPr>
          <w:rFonts w:ascii="Times New Roman" w:hAnsi="Times New Roman" w:cs="Times New Roman"/>
          <w:b/>
          <w:color w:val="000000" w:themeColor="text1"/>
          <w:sz w:val="24"/>
          <w:szCs w:val="24"/>
        </w:rPr>
        <w:t>FGTS</w:t>
      </w:r>
      <w:r w:rsidRPr="007679D8">
        <w:rPr>
          <w:rFonts w:ascii="Times New Roman" w:hAnsi="Times New Roman" w:cs="Times New Roman"/>
          <w:color w:val="000000" w:themeColor="text1"/>
          <w:sz w:val="24"/>
          <w:szCs w:val="24"/>
        </w:rPr>
        <w:t>);</w:t>
      </w:r>
    </w:p>
    <w:p w:rsidR="000466ED" w:rsidRPr="007679D8" w:rsidRDefault="000466ED" w:rsidP="00BE2CD2">
      <w:pPr>
        <w:pStyle w:val="Nivel2"/>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t>Prova de inexistência de débitos inadimplidos perante a Justiça do Trabalho, mediante a apresentação de certidão negativa ou positiva com efeito de negativa (</w:t>
      </w:r>
      <w:r w:rsidRPr="007679D8">
        <w:rPr>
          <w:rFonts w:ascii="Times New Roman" w:hAnsi="Times New Roman" w:cs="Times New Roman"/>
          <w:b/>
          <w:color w:val="000000" w:themeColor="text1"/>
          <w:sz w:val="24"/>
          <w:szCs w:val="24"/>
        </w:rPr>
        <w:t>CNDT</w:t>
      </w:r>
      <w:r w:rsidRPr="007679D8">
        <w:rPr>
          <w:rFonts w:ascii="Times New Roman" w:hAnsi="Times New Roman" w:cs="Times New Roman"/>
          <w:color w:val="000000" w:themeColor="text1"/>
          <w:sz w:val="24"/>
          <w:szCs w:val="24"/>
        </w:rPr>
        <w:t>), nos termos do Título VII-A da Consolidação das Leis do Trabalho, aprovada pelo Decreto-Lei nº 5.452, de 1º de maio de 1943;</w:t>
      </w:r>
    </w:p>
    <w:p w:rsidR="000466ED" w:rsidRPr="007679D8" w:rsidRDefault="000466ED" w:rsidP="00BE2CD2">
      <w:pPr>
        <w:pStyle w:val="Nivel2"/>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t xml:space="preserve">Prova de </w:t>
      </w:r>
      <w:r w:rsidRPr="007679D8">
        <w:rPr>
          <w:rFonts w:ascii="Times New Roman" w:hAnsi="Times New Roman" w:cs="Times New Roman"/>
          <w:b/>
          <w:color w:val="000000" w:themeColor="text1"/>
          <w:sz w:val="24"/>
          <w:szCs w:val="24"/>
        </w:rPr>
        <w:t xml:space="preserve">inscrição no cadastro de contribuintes </w:t>
      </w:r>
      <w:r w:rsidRPr="007679D8">
        <w:rPr>
          <w:rFonts w:ascii="Times New Roman" w:hAnsi="Times New Roman" w:cs="Times New Roman"/>
          <w:b/>
          <w:i/>
          <w:iCs/>
          <w:color w:val="000000" w:themeColor="text1"/>
          <w:sz w:val="24"/>
          <w:szCs w:val="24"/>
        </w:rPr>
        <w:t xml:space="preserve">Estadual/Distrital </w:t>
      </w:r>
      <w:r w:rsidRPr="007679D8">
        <w:rPr>
          <w:rFonts w:ascii="Times New Roman" w:hAnsi="Times New Roman" w:cs="Times New Roman"/>
          <w:color w:val="000000" w:themeColor="text1"/>
          <w:sz w:val="24"/>
          <w:szCs w:val="24"/>
        </w:rPr>
        <w:t xml:space="preserve">relativo ao domicílio ou sede do fornecedor, pertinente ao seu ramo de atividade e compatível com o objeto contratual; </w:t>
      </w:r>
    </w:p>
    <w:p w:rsidR="000466ED" w:rsidRPr="007679D8" w:rsidRDefault="000466ED" w:rsidP="00BE2CD2">
      <w:pPr>
        <w:pStyle w:val="Nivel2"/>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t xml:space="preserve">Prova de regularidade com a Fazenda </w:t>
      </w:r>
      <w:r w:rsidRPr="007679D8">
        <w:rPr>
          <w:rFonts w:ascii="Times New Roman" w:hAnsi="Times New Roman" w:cs="Times New Roman"/>
          <w:i/>
          <w:iCs/>
          <w:color w:val="000000" w:themeColor="text1"/>
          <w:sz w:val="24"/>
          <w:szCs w:val="24"/>
        </w:rPr>
        <w:t xml:space="preserve">Estadual/Distrital </w:t>
      </w:r>
      <w:r w:rsidRPr="007679D8">
        <w:rPr>
          <w:rFonts w:ascii="Times New Roman" w:hAnsi="Times New Roman" w:cs="Times New Roman"/>
          <w:color w:val="000000" w:themeColor="text1"/>
          <w:sz w:val="24"/>
          <w:szCs w:val="24"/>
        </w:rPr>
        <w:t>do domicílio ou sede do fornecedor, relativa à atividade em cujo exercício contrata ou concorre;</w:t>
      </w:r>
    </w:p>
    <w:p w:rsidR="000466ED" w:rsidRPr="007679D8" w:rsidRDefault="000466ED" w:rsidP="00BE2CD2">
      <w:pPr>
        <w:pStyle w:val="Nivel2"/>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t xml:space="preserve">Caso o fornecedor seja considerado isento dos tributos </w:t>
      </w:r>
      <w:r w:rsidRPr="007679D8">
        <w:rPr>
          <w:rFonts w:ascii="Times New Roman" w:hAnsi="Times New Roman" w:cs="Times New Roman"/>
          <w:i/>
          <w:iCs/>
          <w:color w:val="000000" w:themeColor="text1"/>
          <w:sz w:val="24"/>
          <w:szCs w:val="24"/>
        </w:rPr>
        <w:t>Estadual/Distrital,</w:t>
      </w:r>
      <w:r w:rsidRPr="007679D8">
        <w:rPr>
          <w:rFonts w:ascii="Times New Roman" w:hAnsi="Times New Roman" w:cs="Times New Roman"/>
          <w:color w:val="000000" w:themeColor="text1"/>
          <w:sz w:val="24"/>
          <w:szCs w:val="24"/>
        </w:rPr>
        <w:t xml:space="preserve"> relacionados ao objeto contratual, deverá comprovar tal condição mediante a apresentação de declaração da Fazenda respectiva do seu domicílio ou sede, ou outra equivalente, na forma da lei.</w:t>
      </w:r>
    </w:p>
    <w:p w:rsidR="000466ED" w:rsidRPr="007679D8" w:rsidRDefault="000466ED" w:rsidP="00BE2CD2">
      <w:pPr>
        <w:pStyle w:val="Nivel2"/>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t>O fornecedor enquadrado como microempreendedor individual que pretenda auferir os benefícios do tratamento diferenciado previstos na Lei Complementar n. 123, de 2006, estará dispensado da prova de inscrição nos cadastros de contribuintes estadual e municipal.</w:t>
      </w:r>
    </w:p>
    <w:p w:rsidR="000466ED" w:rsidRPr="007679D8" w:rsidRDefault="000466ED" w:rsidP="00BE2CD2">
      <w:pPr>
        <w:pStyle w:val="Nvel1-SemNumPreto"/>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t>Qualificação Econômico-Financeira</w:t>
      </w:r>
    </w:p>
    <w:p w:rsidR="000466ED" w:rsidRPr="007679D8" w:rsidRDefault="000466ED" w:rsidP="00BE2CD2">
      <w:pPr>
        <w:pStyle w:val="Nivel2"/>
        <w:rPr>
          <w:rFonts w:ascii="Times New Roman" w:hAnsi="Times New Roman" w:cs="Times New Roman"/>
          <w:b/>
          <w:color w:val="000000" w:themeColor="text1"/>
          <w:sz w:val="24"/>
          <w:szCs w:val="24"/>
        </w:rPr>
      </w:pPr>
      <w:r w:rsidRPr="007679D8">
        <w:rPr>
          <w:rFonts w:ascii="Times New Roman" w:hAnsi="Times New Roman" w:cs="Times New Roman"/>
          <w:color w:val="000000" w:themeColor="text1"/>
          <w:sz w:val="24"/>
          <w:szCs w:val="24"/>
        </w:rPr>
        <w:t>Certidão negativa de falência</w:t>
      </w:r>
      <w:r w:rsidR="004140F2" w:rsidRPr="007679D8">
        <w:rPr>
          <w:rFonts w:ascii="Times New Roman" w:hAnsi="Times New Roman" w:cs="Times New Roman"/>
          <w:color w:val="000000" w:themeColor="text1"/>
          <w:sz w:val="24"/>
          <w:szCs w:val="24"/>
        </w:rPr>
        <w:t>,</w:t>
      </w:r>
      <w:r w:rsidRPr="007679D8">
        <w:rPr>
          <w:rFonts w:ascii="Times New Roman" w:hAnsi="Times New Roman" w:cs="Times New Roman"/>
          <w:color w:val="000000" w:themeColor="text1"/>
          <w:sz w:val="24"/>
          <w:szCs w:val="24"/>
        </w:rPr>
        <w:t xml:space="preserve"> expedida pelo distribuidor da sede do fornecedor, dentro do prazo de validade previsto na própria certidão, ou, na omissão desta, expedida nos últimos </w:t>
      </w:r>
      <w:r w:rsidRPr="007679D8">
        <w:rPr>
          <w:rFonts w:ascii="Times New Roman" w:hAnsi="Times New Roman" w:cs="Times New Roman"/>
          <w:b/>
          <w:color w:val="000000" w:themeColor="text1"/>
          <w:sz w:val="24"/>
          <w:szCs w:val="24"/>
        </w:rPr>
        <w:t>30 (trinta)</w:t>
      </w:r>
      <w:r w:rsidRPr="007679D8">
        <w:rPr>
          <w:rFonts w:ascii="Times New Roman" w:hAnsi="Times New Roman" w:cs="Times New Roman"/>
          <w:color w:val="000000" w:themeColor="text1"/>
          <w:sz w:val="24"/>
          <w:szCs w:val="24"/>
        </w:rPr>
        <w:t xml:space="preserve"> dias contados da data de abertura da sessão pública deste Pregão. </w:t>
      </w:r>
      <w:hyperlink r:id="rId42" w:anchor="art69">
        <w:r w:rsidRPr="007679D8">
          <w:rPr>
            <w:rStyle w:val="Hyperlink"/>
            <w:rFonts w:ascii="Times New Roman" w:hAnsi="Times New Roman" w:cs="Times New Roman"/>
            <w:color w:val="000000" w:themeColor="text1"/>
            <w:sz w:val="24"/>
            <w:szCs w:val="24"/>
          </w:rPr>
          <w:t>Lei nº 14.133, de 2021, art. 69, caput, inciso II</w:t>
        </w:r>
      </w:hyperlink>
      <w:r w:rsidRPr="007679D8">
        <w:rPr>
          <w:rFonts w:ascii="Times New Roman" w:hAnsi="Times New Roman" w:cs="Times New Roman"/>
          <w:color w:val="000000" w:themeColor="text1"/>
          <w:sz w:val="24"/>
          <w:szCs w:val="24"/>
        </w:rPr>
        <w:t>);</w:t>
      </w:r>
    </w:p>
    <w:p w:rsidR="000466ED" w:rsidRPr="007679D8" w:rsidRDefault="000466ED" w:rsidP="00BE2CD2">
      <w:pPr>
        <w:pStyle w:val="Nivel2"/>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t xml:space="preserve">Balanço patrimonial, demonstração de resultado de exercício e demais demonstrações contábeis </w:t>
      </w:r>
      <w:r w:rsidRPr="007679D8">
        <w:rPr>
          <w:rFonts w:ascii="Times New Roman" w:hAnsi="Times New Roman" w:cs="Times New Roman"/>
          <w:color w:val="000000" w:themeColor="text1"/>
          <w:sz w:val="24"/>
          <w:szCs w:val="24"/>
          <w:u w:val="single"/>
        </w:rPr>
        <w:t>dos 2 (dois) últimos exercícios sociais</w:t>
      </w:r>
      <w:r w:rsidRPr="007679D8">
        <w:rPr>
          <w:rFonts w:ascii="Times New Roman" w:hAnsi="Times New Roman" w:cs="Times New Roman"/>
          <w:color w:val="000000" w:themeColor="text1"/>
          <w:sz w:val="24"/>
          <w:szCs w:val="24"/>
        </w:rPr>
        <w:t>, comprovando;</w:t>
      </w:r>
    </w:p>
    <w:p w:rsidR="000466ED" w:rsidRPr="007679D8" w:rsidRDefault="000466ED" w:rsidP="00BE2CD2">
      <w:pPr>
        <w:pStyle w:val="Nivel3"/>
        <w:ind w:left="2127" w:firstLine="0"/>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lastRenderedPageBreak/>
        <w:t>índices de Liquidez Geral (LG), Liquidez Corrente (LC), e Solvência Geral (SG) superiores a 1 (um);</w:t>
      </w:r>
    </w:p>
    <w:p w:rsidR="000466ED" w:rsidRPr="007679D8" w:rsidRDefault="000466ED" w:rsidP="00BE2CD2">
      <w:pPr>
        <w:pStyle w:val="Nivel3"/>
        <w:ind w:left="2127" w:firstLine="0"/>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t>As empresas criadas no exercício financeiro da licitação deverão atender a todas as exigências da habilitação e poderão substituir os demonstrativos contábeis pelo balanço de abertura.</w:t>
      </w:r>
    </w:p>
    <w:p w:rsidR="000466ED" w:rsidRPr="007679D8" w:rsidRDefault="000466ED" w:rsidP="00BE2CD2">
      <w:pPr>
        <w:pStyle w:val="Nivel3"/>
        <w:ind w:left="2127" w:firstLine="0"/>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t>Os documentos referidos acima limitar-se-ão ao último exercício no caso de a pessoa jurídica ter sido constituída há menos de 2 (dois) anos;</w:t>
      </w:r>
    </w:p>
    <w:p w:rsidR="000466ED" w:rsidRPr="007679D8" w:rsidRDefault="000466ED" w:rsidP="00BE2CD2">
      <w:pPr>
        <w:pStyle w:val="Nivel3"/>
        <w:ind w:left="2127" w:firstLine="0"/>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t xml:space="preserve">Os documentos referidos acima deverão ser exigidos com base no limite definido pela Receita Federal do Brasil para transmissão da Escrituração Contábil Digital - ECD ao </w:t>
      </w:r>
      <w:proofErr w:type="spellStart"/>
      <w:r w:rsidRPr="007679D8">
        <w:rPr>
          <w:rFonts w:ascii="Times New Roman" w:hAnsi="Times New Roman" w:cs="Times New Roman"/>
          <w:color w:val="000000" w:themeColor="text1"/>
          <w:sz w:val="24"/>
          <w:szCs w:val="24"/>
        </w:rPr>
        <w:t>Sped</w:t>
      </w:r>
      <w:proofErr w:type="spellEnd"/>
      <w:r w:rsidRPr="007679D8">
        <w:rPr>
          <w:rFonts w:ascii="Times New Roman" w:hAnsi="Times New Roman" w:cs="Times New Roman"/>
          <w:color w:val="000000" w:themeColor="text1"/>
          <w:sz w:val="24"/>
          <w:szCs w:val="24"/>
        </w:rPr>
        <w:t>.</w:t>
      </w:r>
    </w:p>
    <w:p w:rsidR="000466ED" w:rsidRPr="007679D8" w:rsidRDefault="000466ED" w:rsidP="00BE2CD2">
      <w:pPr>
        <w:pStyle w:val="Nivel2"/>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t>Caso a empresa licitante apresente resultado inferior ou igual a 1 (um) em qualquer dos índices de Liquidez Geral (LG), Solvência Geral (SG) e Liquidez Corrente (LC), será exigido para fins de habilitação patrimônio líquido mínimo de 10% do valor total estimado da parcela pertinente.</w:t>
      </w:r>
    </w:p>
    <w:p w:rsidR="000466ED" w:rsidRPr="007679D8" w:rsidRDefault="000466ED" w:rsidP="00BE2CD2">
      <w:pPr>
        <w:pStyle w:val="Nivel2"/>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t>As empresas criadas no exercício financeiro da licitação deverão atender a todas as exigências da habilitação e poderão substituir os demonstrativos contábeis pelo balanço de abertura. (Lei nº 14.133, de 2021, art. 65, §1º).</w:t>
      </w:r>
    </w:p>
    <w:p w:rsidR="000466ED" w:rsidRPr="007679D8" w:rsidRDefault="000466ED" w:rsidP="00BE2CD2">
      <w:pPr>
        <w:pStyle w:val="Nvel2-Red"/>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t>O atendimento dos índices econômicos previstos neste item deverá ser atestado mediante declaração assinada por profissional habilitado da área contábil, apresentada pelo fornecedor.</w:t>
      </w:r>
    </w:p>
    <w:p w:rsidR="000466ED" w:rsidRPr="007679D8" w:rsidRDefault="000466ED" w:rsidP="00BE2CD2">
      <w:pPr>
        <w:pStyle w:val="Nvel1-SemNumPreto"/>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t>Qualificação Técnica</w:t>
      </w:r>
    </w:p>
    <w:p w:rsidR="000466ED" w:rsidRPr="00D40B72" w:rsidRDefault="000466ED" w:rsidP="00BE2CD2">
      <w:pPr>
        <w:pStyle w:val="Nvel2-Red"/>
        <w:rPr>
          <w:rFonts w:ascii="Times New Roman" w:hAnsi="Times New Roman" w:cs="Times New Roman"/>
          <w:iCs w:val="0"/>
          <w:color w:val="000000" w:themeColor="text1"/>
          <w:sz w:val="24"/>
          <w:szCs w:val="24"/>
        </w:rPr>
      </w:pPr>
      <w:r w:rsidRPr="007679D8">
        <w:rPr>
          <w:rFonts w:ascii="Times New Roman" w:hAnsi="Times New Roman" w:cs="Times New Roman"/>
          <w:color w:val="000000" w:themeColor="text1"/>
          <w:sz w:val="24"/>
          <w:szCs w:val="24"/>
        </w:rPr>
        <w:t>Comprovação da Autorização de Funcionamento da Empresa (AFE) participante da Licitação, emitida pela ANVISA - Agência Nacional de Vigilância Sanitária, em original ou cópia autenticada do Diário Oficial da União – DOU, que evidencie sua data, página, seção e número, e conste a Portaria ou Resolução concessiva desse ato;</w:t>
      </w:r>
    </w:p>
    <w:p w:rsidR="00D40B72" w:rsidRPr="007D3280" w:rsidRDefault="00D40B72" w:rsidP="00D40B72">
      <w:pPr>
        <w:pStyle w:val="Nvel2-Red"/>
        <w:spacing w:line="240" w:lineRule="auto"/>
        <w:rPr>
          <w:rFonts w:ascii="Rawline Medium" w:hAnsi="Rawline Medium" w:cs="Times New Roman"/>
          <w:i w:val="0"/>
          <w:color w:val="000000" w:themeColor="text1"/>
          <w:sz w:val="22"/>
          <w:szCs w:val="22"/>
        </w:rPr>
      </w:pPr>
      <w:r w:rsidRPr="007D3280">
        <w:rPr>
          <w:rFonts w:ascii="Rawline Medium" w:hAnsi="Rawline Medium" w:cs="Times New Roman"/>
          <w:i w:val="0"/>
          <w:color w:val="000000" w:themeColor="text1"/>
          <w:sz w:val="22"/>
          <w:szCs w:val="22"/>
        </w:rPr>
        <w:t>Registro ou Inscrição da empresa licitante no Conselho Regional de Farmácia, CRF, do Estado onde estiver instalado, bem como do seu responsável técnico constante no termo de responsabilidade técnica apresentado ao órgão sanitário competente;</w:t>
      </w:r>
    </w:p>
    <w:p w:rsidR="000466ED" w:rsidRPr="007679D8" w:rsidRDefault="000466ED" w:rsidP="00BE2CD2">
      <w:pPr>
        <w:pStyle w:val="Nvel2-Red"/>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t xml:space="preserve">Comprovação de aptidão para fornecimentos de </w:t>
      </w:r>
      <w:r w:rsidR="00C86B7B">
        <w:rPr>
          <w:rFonts w:ascii="Times New Roman" w:hAnsi="Times New Roman" w:cs="Times New Roman"/>
          <w:color w:val="000000" w:themeColor="text1"/>
          <w:sz w:val="24"/>
          <w:szCs w:val="24"/>
        </w:rPr>
        <w:t>materiais odontológicos,</w:t>
      </w:r>
      <w:r w:rsidRPr="007679D8">
        <w:rPr>
          <w:rFonts w:ascii="Times New Roman" w:hAnsi="Times New Roman" w:cs="Times New Roman"/>
          <w:color w:val="000000" w:themeColor="text1"/>
          <w:sz w:val="24"/>
          <w:szCs w:val="24"/>
        </w:rPr>
        <w:t xml:space="preserve"> em características, quantidades e prazos compatíveis com o objeto desta licitação, ou com o(s) lote(s) pertinente(s), por meio da apresentação de atestados fornecidos por pessoas jurídicas de direito público ou privado.</w:t>
      </w:r>
    </w:p>
    <w:p w:rsidR="000466ED" w:rsidRPr="007679D8" w:rsidRDefault="000466ED" w:rsidP="00BE2CD2">
      <w:pPr>
        <w:pStyle w:val="Nvel2-Red"/>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lastRenderedPageBreak/>
        <w:t>Os atestados de capacidade técnica poderão ser apresentados em nome da matriz ou da filial do fornecedor.</w:t>
      </w:r>
    </w:p>
    <w:p w:rsidR="000466ED" w:rsidRPr="007679D8" w:rsidRDefault="000466ED" w:rsidP="00BE2CD2">
      <w:pPr>
        <w:pStyle w:val="Nivel4"/>
        <w:ind w:left="2127"/>
        <w:rPr>
          <w:rFonts w:ascii="Times New Roman" w:hAnsi="Times New Roman" w:cs="Times New Roman"/>
          <w:color w:val="000000" w:themeColor="text1"/>
          <w:sz w:val="24"/>
          <w:szCs w:val="24"/>
        </w:rPr>
      </w:pPr>
      <w:r w:rsidRPr="007679D8">
        <w:rPr>
          <w:rFonts w:ascii="Times New Roman" w:hAnsi="Times New Roman" w:cs="Times New Roman"/>
          <w:color w:val="000000" w:themeColor="text1"/>
          <w:sz w:val="24"/>
          <w:szCs w:val="24"/>
        </w:rPr>
        <w:t>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bookmarkEnd w:id="41"/>
    <w:p w:rsidR="003C7A23" w:rsidRPr="007679D8" w:rsidRDefault="003C7A23" w:rsidP="00BE2CD2">
      <w:pPr>
        <w:pStyle w:val="Nivel2"/>
        <w:numPr>
          <w:ilvl w:val="1"/>
          <w:numId w:val="11"/>
        </w:numPr>
        <w:rPr>
          <w:rFonts w:ascii="Times New Roman" w:hAnsi="Times New Roman" w:cs="Times New Roman"/>
          <w:i/>
          <w:color w:val="auto"/>
          <w:sz w:val="24"/>
          <w:szCs w:val="24"/>
        </w:rPr>
      </w:pPr>
      <w:r w:rsidRPr="007679D8">
        <w:rPr>
          <w:rFonts w:ascii="Times New Roman" w:hAnsi="Times New Roman" w:cs="Times New Roman"/>
          <w:i/>
          <w:color w:val="auto"/>
          <w:sz w:val="24"/>
          <w:szCs w:val="24"/>
        </w:rPr>
        <w:t>Quando permitida</w:t>
      </w:r>
      <w:r w:rsidR="007679D8">
        <w:rPr>
          <w:rFonts w:ascii="Times New Roman" w:hAnsi="Times New Roman" w:cs="Times New Roman"/>
          <w:i/>
          <w:color w:val="auto"/>
          <w:sz w:val="24"/>
          <w:szCs w:val="24"/>
        </w:rPr>
        <w:t xml:space="preserve"> </w:t>
      </w:r>
      <w:r w:rsidRPr="007679D8">
        <w:rPr>
          <w:rFonts w:ascii="Times New Roman" w:hAnsi="Times New Roman" w:cs="Times New Roman"/>
          <w:i/>
          <w:color w:val="auto"/>
          <w:sz w:val="24"/>
          <w:szCs w:val="24"/>
        </w:rPr>
        <w:t>a</w:t>
      </w:r>
      <w:r w:rsidR="007679D8">
        <w:rPr>
          <w:rFonts w:ascii="Times New Roman" w:hAnsi="Times New Roman" w:cs="Times New Roman"/>
          <w:i/>
          <w:color w:val="auto"/>
          <w:sz w:val="24"/>
          <w:szCs w:val="24"/>
        </w:rPr>
        <w:t xml:space="preserve"> </w:t>
      </w:r>
      <w:r w:rsidRPr="007679D8">
        <w:rPr>
          <w:rFonts w:ascii="Times New Roman" w:hAnsi="Times New Roman" w:cs="Times New Roman"/>
          <w:i/>
          <w:color w:val="auto"/>
          <w:sz w:val="24"/>
          <w:szCs w:val="24"/>
        </w:rPr>
        <w:t>participação de empresas estrangeiras que não funcionem no País, as exigências de habilitação serão atendidas mediante documentos equivalentes, inicialmente apresentados em tradução livre.</w:t>
      </w:r>
    </w:p>
    <w:p w:rsidR="00BD3C79" w:rsidRPr="007679D8" w:rsidRDefault="003C7A23" w:rsidP="00BE2CD2">
      <w:pPr>
        <w:pStyle w:val="Nivel2"/>
        <w:numPr>
          <w:ilvl w:val="1"/>
          <w:numId w:val="11"/>
        </w:numPr>
        <w:rPr>
          <w:rFonts w:ascii="Times New Roman" w:hAnsi="Times New Roman" w:cs="Times New Roman"/>
          <w:i/>
          <w:color w:val="auto"/>
          <w:sz w:val="24"/>
          <w:szCs w:val="24"/>
        </w:rPr>
      </w:pPr>
      <w:r w:rsidRPr="007679D8">
        <w:rPr>
          <w:rFonts w:ascii="Times New Roman" w:hAnsi="Times New Roman" w:cs="Times New Roman"/>
          <w:i/>
          <w:color w:val="auto"/>
          <w:sz w:val="24"/>
          <w:szCs w:val="24"/>
        </w:rPr>
        <w:t xml:space="preserve">Na hipótese de o licitante vencedor ser empresa estrangeira que não funcione no País, para </w:t>
      </w:r>
      <w:proofErr w:type="spellStart"/>
      <w:r w:rsidRPr="007679D8">
        <w:rPr>
          <w:rFonts w:ascii="Times New Roman" w:hAnsi="Times New Roman" w:cs="Times New Roman"/>
          <w:i/>
          <w:color w:val="auto"/>
          <w:sz w:val="24"/>
          <w:szCs w:val="24"/>
        </w:rPr>
        <w:t>ﬁns</w:t>
      </w:r>
      <w:proofErr w:type="spellEnd"/>
      <w:r w:rsidRPr="007679D8">
        <w:rPr>
          <w:rFonts w:ascii="Times New Roman" w:hAnsi="Times New Roman" w:cs="Times New Roman"/>
          <w:i/>
          <w:color w:val="auto"/>
          <w:sz w:val="24"/>
          <w:szCs w:val="24"/>
        </w:rPr>
        <w:t xml:space="preserve"> de assinatura do contrato ou da ata de registro de preços, os documentos exigidos para a habilitação serão traduzidos por tradutor juramentado no País e apostilados nos termos do disposto no </w:t>
      </w:r>
      <w:hyperlink r:id="rId43" w:history="1">
        <w:r w:rsidRPr="007679D8">
          <w:rPr>
            <w:rFonts w:ascii="Times New Roman" w:hAnsi="Times New Roman" w:cs="Times New Roman"/>
            <w:i/>
            <w:color w:val="auto"/>
            <w:sz w:val="24"/>
            <w:szCs w:val="24"/>
          </w:rPr>
          <w:t>Decreto nº 8.660, de 29 de janeiro de 2016</w:t>
        </w:r>
      </w:hyperlink>
      <w:r w:rsidRPr="007679D8">
        <w:rPr>
          <w:rFonts w:ascii="Times New Roman" w:hAnsi="Times New Roman" w:cs="Times New Roman"/>
          <w:i/>
          <w:color w:val="auto"/>
          <w:sz w:val="24"/>
          <w:szCs w:val="24"/>
        </w:rPr>
        <w:t xml:space="preserve">, ou de outro que venha a substituí-lo, ou </w:t>
      </w:r>
      <w:proofErr w:type="spellStart"/>
      <w:r w:rsidRPr="007679D8">
        <w:rPr>
          <w:rFonts w:ascii="Times New Roman" w:hAnsi="Times New Roman" w:cs="Times New Roman"/>
          <w:i/>
          <w:color w:val="auto"/>
          <w:sz w:val="24"/>
          <w:szCs w:val="24"/>
        </w:rPr>
        <w:t>consularizados</w:t>
      </w:r>
      <w:proofErr w:type="spellEnd"/>
      <w:r w:rsidRPr="007679D8">
        <w:rPr>
          <w:rFonts w:ascii="Times New Roman" w:hAnsi="Times New Roman" w:cs="Times New Roman"/>
          <w:i/>
          <w:color w:val="auto"/>
          <w:sz w:val="24"/>
          <w:szCs w:val="24"/>
        </w:rPr>
        <w:t xml:space="preserve"> pelos respectivos consulados ou embaixadas.</w:t>
      </w:r>
    </w:p>
    <w:p w:rsidR="00BD3C79" w:rsidRPr="007679D8" w:rsidRDefault="00BD3C79" w:rsidP="00BE2CD2">
      <w:pPr>
        <w:pStyle w:val="Nivel2"/>
        <w:numPr>
          <w:ilvl w:val="1"/>
          <w:numId w:val="11"/>
        </w:numPr>
        <w:rPr>
          <w:rFonts w:ascii="Times New Roman" w:hAnsi="Times New Roman" w:cs="Times New Roman"/>
          <w:i/>
          <w:color w:val="auto"/>
          <w:sz w:val="24"/>
          <w:szCs w:val="24"/>
        </w:rPr>
      </w:pPr>
      <w:r w:rsidRPr="007679D8">
        <w:rPr>
          <w:rFonts w:ascii="Times New Roman" w:hAnsi="Times New Roman" w:cs="Times New Roman"/>
          <w:i/>
          <w:color w:val="auto"/>
          <w:sz w:val="24"/>
          <w:szCs w:val="24"/>
        </w:rPr>
        <w:t xml:space="preserve">Os documentos exigidos para fins de habilitação poderão ser apresentados em original, por cópia ou por autenticação digital. </w:t>
      </w:r>
    </w:p>
    <w:p w:rsidR="003C7A23" w:rsidRPr="007679D8" w:rsidRDefault="003C7A23" w:rsidP="00BE2CD2">
      <w:pPr>
        <w:pStyle w:val="Nivel2"/>
        <w:numPr>
          <w:ilvl w:val="1"/>
          <w:numId w:val="11"/>
        </w:numPr>
        <w:rPr>
          <w:rFonts w:ascii="Times New Roman" w:hAnsi="Times New Roman" w:cs="Times New Roman"/>
          <w:i/>
          <w:color w:val="auto"/>
          <w:sz w:val="24"/>
          <w:szCs w:val="24"/>
        </w:rPr>
      </w:pPr>
      <w:r w:rsidRPr="007679D8">
        <w:rPr>
          <w:rFonts w:ascii="Times New Roman" w:hAnsi="Times New Roman" w:cs="Times New Roman"/>
          <w:i/>
          <w:color w:val="auto"/>
          <w:sz w:val="24"/>
          <w:szCs w:val="24"/>
        </w:rPr>
        <w:t>Será verificado se o licitante apresentou declaração de que atende aos requisitos de habilitação, e o declarante responderá pela veracidade das informações prestadas, na forma da lei (</w:t>
      </w:r>
      <w:hyperlink r:id="rId44" w:anchor="art63">
        <w:r w:rsidRPr="007679D8">
          <w:rPr>
            <w:rFonts w:ascii="Times New Roman" w:hAnsi="Times New Roman" w:cs="Times New Roman"/>
            <w:i/>
            <w:color w:val="auto"/>
            <w:sz w:val="24"/>
            <w:szCs w:val="24"/>
          </w:rPr>
          <w:t>art. 63, I, da Lei nº 14.133/2021</w:t>
        </w:r>
      </w:hyperlink>
      <w:r w:rsidRPr="007679D8">
        <w:rPr>
          <w:rFonts w:ascii="Times New Roman" w:hAnsi="Times New Roman" w:cs="Times New Roman"/>
          <w:i/>
          <w:color w:val="auto"/>
          <w:sz w:val="24"/>
          <w:szCs w:val="24"/>
        </w:rPr>
        <w:t>).</w:t>
      </w:r>
    </w:p>
    <w:p w:rsidR="003C7A23" w:rsidRPr="007679D8" w:rsidRDefault="003C7A23" w:rsidP="00BE2CD2">
      <w:pPr>
        <w:pStyle w:val="Nivel2"/>
        <w:numPr>
          <w:ilvl w:val="1"/>
          <w:numId w:val="11"/>
        </w:numPr>
        <w:rPr>
          <w:rFonts w:ascii="Times New Roman" w:hAnsi="Times New Roman" w:cs="Times New Roman"/>
          <w:i/>
          <w:color w:val="auto"/>
          <w:sz w:val="24"/>
          <w:szCs w:val="24"/>
        </w:rPr>
      </w:pPr>
      <w:r w:rsidRPr="007679D8">
        <w:rPr>
          <w:rFonts w:ascii="Times New Roman" w:hAnsi="Times New Roman" w:cs="Times New Roman"/>
          <w:i/>
          <w:color w:val="auto"/>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3C7A23" w:rsidRPr="007679D8" w:rsidRDefault="003C7A23" w:rsidP="00BE2CD2">
      <w:pPr>
        <w:pStyle w:val="Nivel2"/>
        <w:numPr>
          <w:ilvl w:val="1"/>
          <w:numId w:val="11"/>
        </w:numPr>
        <w:rPr>
          <w:rFonts w:ascii="Times New Roman" w:hAnsi="Times New Roman" w:cs="Times New Roman"/>
          <w:i/>
          <w:color w:val="auto"/>
          <w:sz w:val="24"/>
          <w:szCs w:val="24"/>
        </w:rPr>
      </w:pPr>
      <w:r w:rsidRPr="007679D8">
        <w:rPr>
          <w:rFonts w:ascii="Times New Roman" w:hAnsi="Times New Roman" w:cs="Times New Roman"/>
          <w:i/>
          <w:color w:val="auto"/>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7679D8">
        <w:rPr>
          <w:rFonts w:ascii="Times New Roman" w:hAnsi="Times New Roman" w:cs="Times New Roman"/>
          <w:i/>
          <w:color w:val="auto"/>
          <w:sz w:val="24"/>
          <w:szCs w:val="24"/>
        </w:rPr>
        <w:t>infralegais</w:t>
      </w:r>
      <w:proofErr w:type="spellEnd"/>
      <w:r w:rsidRPr="007679D8">
        <w:rPr>
          <w:rFonts w:ascii="Times New Roman" w:hAnsi="Times New Roman" w:cs="Times New Roman"/>
          <w:i/>
          <w:color w:val="auto"/>
          <w:sz w:val="24"/>
          <w:szCs w:val="24"/>
        </w:rPr>
        <w:t>, nas convenções coletivas de trabalho e nos termos de ajustamento de conduta vigentes na data de entrega das propostas.</w:t>
      </w:r>
    </w:p>
    <w:p w:rsidR="003C7A23" w:rsidRPr="007679D8" w:rsidRDefault="003C7A23" w:rsidP="00BE2CD2">
      <w:pPr>
        <w:pStyle w:val="Nivel2"/>
        <w:numPr>
          <w:ilvl w:val="1"/>
          <w:numId w:val="11"/>
        </w:numPr>
        <w:rPr>
          <w:rFonts w:ascii="Times New Roman" w:hAnsi="Times New Roman" w:cs="Times New Roman"/>
          <w:i/>
          <w:color w:val="auto"/>
          <w:sz w:val="24"/>
          <w:szCs w:val="24"/>
        </w:rPr>
      </w:pPr>
      <w:r w:rsidRPr="007679D8">
        <w:rPr>
          <w:rFonts w:ascii="Times New Roman" w:hAnsi="Times New Roman" w:cs="Times New Roman"/>
          <w:i/>
          <w:color w:val="auto"/>
          <w:sz w:val="24"/>
          <w:szCs w:val="24"/>
        </w:rPr>
        <w:t xml:space="preserve">A habilitação será verificada por meio do </w:t>
      </w:r>
      <w:proofErr w:type="spellStart"/>
      <w:r w:rsidRPr="007679D8">
        <w:rPr>
          <w:rFonts w:ascii="Times New Roman" w:hAnsi="Times New Roman" w:cs="Times New Roman"/>
          <w:i/>
          <w:color w:val="auto"/>
          <w:sz w:val="24"/>
          <w:szCs w:val="24"/>
        </w:rPr>
        <w:t>Sicaf</w:t>
      </w:r>
      <w:proofErr w:type="spellEnd"/>
      <w:r w:rsidRPr="007679D8">
        <w:rPr>
          <w:rFonts w:ascii="Times New Roman" w:hAnsi="Times New Roman" w:cs="Times New Roman"/>
          <w:i/>
          <w:color w:val="auto"/>
          <w:sz w:val="24"/>
          <w:szCs w:val="24"/>
        </w:rPr>
        <w:t>, nos documentos por ele abrangidos.</w:t>
      </w:r>
    </w:p>
    <w:p w:rsidR="003C7A23" w:rsidRPr="007679D8" w:rsidRDefault="003C7A23" w:rsidP="00BE2CD2">
      <w:pPr>
        <w:pStyle w:val="Nvel3-R"/>
        <w:ind w:left="1418" w:firstLine="0"/>
        <w:rPr>
          <w:rFonts w:ascii="Times New Roman" w:hAnsi="Times New Roman" w:cs="Times New Roman"/>
          <w:color w:val="auto"/>
          <w:sz w:val="24"/>
          <w:szCs w:val="24"/>
        </w:rPr>
      </w:pPr>
      <w:r w:rsidRPr="007679D8">
        <w:rPr>
          <w:rFonts w:ascii="Times New Roman" w:hAnsi="Times New Roman" w:cs="Times New Roman"/>
          <w:color w:val="auto"/>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45" w:anchor="art4" w:history="1">
        <w:r w:rsidRPr="007679D8">
          <w:rPr>
            <w:rStyle w:val="Hyperlink"/>
            <w:rFonts w:ascii="Times New Roman" w:hAnsi="Times New Roman" w:cs="Times New Roman"/>
            <w:color w:val="auto"/>
            <w:sz w:val="24"/>
            <w:szCs w:val="24"/>
          </w:rPr>
          <w:t>IN nº 3/2018, art. 4º, §1º, e art. 6º, §4º</w:t>
        </w:r>
      </w:hyperlink>
      <w:r w:rsidRPr="007679D8">
        <w:rPr>
          <w:rFonts w:ascii="Times New Roman" w:hAnsi="Times New Roman" w:cs="Times New Roman"/>
          <w:color w:val="auto"/>
          <w:sz w:val="24"/>
          <w:szCs w:val="24"/>
        </w:rPr>
        <w:t>).</w:t>
      </w:r>
    </w:p>
    <w:p w:rsidR="003C7A23" w:rsidRPr="007679D8" w:rsidRDefault="003C7A23" w:rsidP="00BE2CD2">
      <w:pPr>
        <w:pStyle w:val="Nivel2"/>
        <w:numPr>
          <w:ilvl w:val="1"/>
          <w:numId w:val="11"/>
        </w:numPr>
        <w:rPr>
          <w:rFonts w:ascii="Times New Roman" w:hAnsi="Times New Roman" w:cs="Times New Roman"/>
          <w:color w:val="auto"/>
          <w:sz w:val="24"/>
          <w:szCs w:val="24"/>
        </w:rPr>
      </w:pPr>
      <w:r w:rsidRPr="007679D8">
        <w:rPr>
          <w:rFonts w:ascii="Times New Roman" w:hAnsi="Times New Roman" w:cs="Times New Roman"/>
          <w:color w:val="auto"/>
          <w:sz w:val="24"/>
          <w:szCs w:val="24"/>
        </w:rPr>
        <w:lastRenderedPageBreak/>
        <w:t xml:space="preserve">É de responsabilidade do licitante conferir a exatidão dos seus dados cadastrais </w:t>
      </w:r>
      <w:r w:rsidR="00480452" w:rsidRPr="007679D8">
        <w:rPr>
          <w:rFonts w:ascii="Times New Roman" w:hAnsi="Times New Roman" w:cs="Times New Roman"/>
          <w:color w:val="auto"/>
          <w:sz w:val="24"/>
          <w:szCs w:val="24"/>
        </w:rPr>
        <w:t xml:space="preserve">junto a plataforma LICITANET e/ou </w:t>
      </w:r>
      <w:proofErr w:type="spellStart"/>
      <w:r w:rsidRPr="007679D8">
        <w:rPr>
          <w:rFonts w:ascii="Times New Roman" w:hAnsi="Times New Roman" w:cs="Times New Roman"/>
          <w:color w:val="auto"/>
          <w:sz w:val="24"/>
          <w:szCs w:val="24"/>
        </w:rPr>
        <w:t>Sicaf</w:t>
      </w:r>
      <w:proofErr w:type="spellEnd"/>
      <w:r w:rsidRPr="007679D8">
        <w:rPr>
          <w:rFonts w:ascii="Times New Roman" w:hAnsi="Times New Roman" w:cs="Times New Roman"/>
          <w:color w:val="auto"/>
          <w:sz w:val="24"/>
          <w:szCs w:val="24"/>
        </w:rPr>
        <w:t xml:space="preserve"> e mantê-los atualizados junto aos órgãos responsáveis pela informação, devendo proceder, imediatamente, à correção ou à alteração dos registros tão logo identifique incorreção ou aqueles se tornem desatualizados. (</w:t>
      </w:r>
      <w:hyperlink r:id="rId46">
        <w:r w:rsidRPr="007679D8">
          <w:rPr>
            <w:rStyle w:val="Hyperlink"/>
            <w:rFonts w:ascii="Times New Roman" w:hAnsi="Times New Roman" w:cs="Times New Roman"/>
            <w:color w:val="auto"/>
            <w:sz w:val="24"/>
            <w:szCs w:val="24"/>
          </w:rPr>
          <w:t xml:space="preserve">IN nº 3/2018, art. 7º, </w:t>
        </w:r>
        <w:r w:rsidRPr="007679D8">
          <w:rPr>
            <w:rStyle w:val="Hyperlink"/>
            <w:rFonts w:ascii="Times New Roman" w:hAnsi="Times New Roman" w:cs="Times New Roman"/>
            <w:i/>
            <w:iCs/>
            <w:color w:val="auto"/>
            <w:sz w:val="24"/>
            <w:szCs w:val="24"/>
          </w:rPr>
          <w:t>caput</w:t>
        </w:r>
      </w:hyperlink>
      <w:r w:rsidRPr="007679D8">
        <w:rPr>
          <w:rFonts w:ascii="Times New Roman" w:hAnsi="Times New Roman" w:cs="Times New Roman"/>
          <w:color w:val="auto"/>
          <w:sz w:val="24"/>
          <w:szCs w:val="24"/>
        </w:rPr>
        <w:t>).</w:t>
      </w:r>
    </w:p>
    <w:p w:rsidR="003C7A23" w:rsidRPr="007679D8" w:rsidRDefault="003C7A23" w:rsidP="00BE2CD2">
      <w:pPr>
        <w:pStyle w:val="Nvel3-R"/>
        <w:ind w:left="1418" w:firstLine="0"/>
        <w:rPr>
          <w:rFonts w:ascii="Times New Roman" w:hAnsi="Times New Roman" w:cs="Times New Roman"/>
          <w:color w:val="auto"/>
          <w:sz w:val="24"/>
          <w:szCs w:val="24"/>
        </w:rPr>
      </w:pPr>
      <w:r w:rsidRPr="007679D8">
        <w:rPr>
          <w:rFonts w:ascii="Times New Roman" w:hAnsi="Times New Roman" w:cs="Times New Roman"/>
          <w:color w:val="auto"/>
          <w:sz w:val="24"/>
          <w:szCs w:val="24"/>
        </w:rPr>
        <w:t>A não observância do disposto no item anterior poderá ensejar desclassificação no momento da habilitação. (</w:t>
      </w:r>
      <w:hyperlink r:id="rId47" w:history="1">
        <w:r w:rsidRPr="007679D8">
          <w:rPr>
            <w:rStyle w:val="Hyperlink"/>
            <w:rFonts w:ascii="Times New Roman" w:hAnsi="Times New Roman" w:cs="Times New Roman"/>
            <w:color w:val="auto"/>
            <w:sz w:val="24"/>
            <w:szCs w:val="24"/>
          </w:rPr>
          <w:t>IN nº 3/2018, art. 7º, parágrafo único</w:t>
        </w:r>
      </w:hyperlink>
      <w:r w:rsidRPr="007679D8">
        <w:rPr>
          <w:rFonts w:ascii="Times New Roman" w:hAnsi="Times New Roman" w:cs="Times New Roman"/>
          <w:color w:val="auto"/>
          <w:sz w:val="24"/>
          <w:szCs w:val="24"/>
        </w:rPr>
        <w:t>).</w:t>
      </w:r>
    </w:p>
    <w:p w:rsidR="003C7A23" w:rsidRPr="007679D8" w:rsidRDefault="003C7A23" w:rsidP="00BE2CD2">
      <w:pPr>
        <w:pStyle w:val="Nivel2"/>
        <w:rPr>
          <w:rFonts w:ascii="Times New Roman" w:hAnsi="Times New Roman" w:cs="Times New Roman"/>
          <w:i/>
          <w:iCs/>
          <w:color w:val="auto"/>
          <w:sz w:val="24"/>
          <w:szCs w:val="24"/>
        </w:rPr>
      </w:pPr>
      <w:r w:rsidRPr="007679D8">
        <w:rPr>
          <w:rFonts w:ascii="Times New Roman" w:hAnsi="Times New Roman" w:cs="Times New Roman"/>
          <w:color w:val="auto"/>
          <w:sz w:val="24"/>
          <w:szCs w:val="24"/>
        </w:rPr>
        <w:t>A verificação pelo pregoeiro, em sítios eletrônicos oficiais de órgãos e entidades emissores de certidões constitui meio legal de prova, para fins de habilitação.</w:t>
      </w:r>
    </w:p>
    <w:p w:rsidR="003C7A23" w:rsidRPr="007679D8" w:rsidRDefault="003C7A23" w:rsidP="00BE2CD2">
      <w:pPr>
        <w:pStyle w:val="Nvel3-R"/>
        <w:ind w:left="1418" w:firstLine="0"/>
        <w:rPr>
          <w:rFonts w:ascii="Times New Roman" w:hAnsi="Times New Roman" w:cs="Times New Roman"/>
          <w:i w:val="0"/>
          <w:iCs w:val="0"/>
          <w:color w:val="auto"/>
          <w:sz w:val="24"/>
          <w:szCs w:val="24"/>
        </w:rPr>
      </w:pPr>
      <w:bookmarkStart w:id="43" w:name="_Ref114663151"/>
      <w:r w:rsidRPr="007679D8">
        <w:rPr>
          <w:rFonts w:ascii="Times New Roman" w:hAnsi="Times New Roman" w:cs="Times New Roman"/>
          <w:color w:val="auto"/>
          <w:sz w:val="24"/>
          <w:szCs w:val="24"/>
        </w:rPr>
        <w:t xml:space="preserve">Os documentos exigidos para habilitação que não estejam contemplados no </w:t>
      </w:r>
      <w:r w:rsidR="00480452" w:rsidRPr="007679D8">
        <w:rPr>
          <w:rFonts w:ascii="Times New Roman" w:hAnsi="Times New Roman" w:cs="Times New Roman"/>
          <w:color w:val="auto"/>
          <w:sz w:val="24"/>
          <w:szCs w:val="24"/>
        </w:rPr>
        <w:t xml:space="preserve">cadastro da plataforma ou </w:t>
      </w:r>
      <w:proofErr w:type="spellStart"/>
      <w:r w:rsidRPr="007679D8">
        <w:rPr>
          <w:rFonts w:ascii="Times New Roman" w:hAnsi="Times New Roman" w:cs="Times New Roman"/>
          <w:color w:val="auto"/>
          <w:sz w:val="24"/>
          <w:szCs w:val="24"/>
        </w:rPr>
        <w:t>Sicaf</w:t>
      </w:r>
      <w:proofErr w:type="spellEnd"/>
      <w:r w:rsidRPr="007679D8">
        <w:rPr>
          <w:rFonts w:ascii="Times New Roman" w:hAnsi="Times New Roman" w:cs="Times New Roman"/>
          <w:color w:val="auto"/>
          <w:sz w:val="24"/>
          <w:szCs w:val="24"/>
        </w:rPr>
        <w:t xml:space="preserve"> serão enviados por meio do sistema, em formato digital, no prazo de </w:t>
      </w:r>
      <w:r w:rsidR="00480452" w:rsidRPr="007679D8">
        <w:rPr>
          <w:rFonts w:ascii="Times New Roman" w:hAnsi="Times New Roman" w:cs="Times New Roman"/>
          <w:b/>
          <w:color w:val="auto"/>
          <w:sz w:val="24"/>
          <w:szCs w:val="24"/>
        </w:rPr>
        <w:t>2 horas</w:t>
      </w:r>
      <w:r w:rsidRPr="007679D8">
        <w:rPr>
          <w:rFonts w:ascii="Times New Roman" w:hAnsi="Times New Roman" w:cs="Times New Roman"/>
          <w:color w:val="auto"/>
          <w:sz w:val="24"/>
          <w:szCs w:val="24"/>
        </w:rPr>
        <w:t>, prorrogável por igual período, contado da solicitação do pregoeiro.</w:t>
      </w:r>
      <w:bookmarkEnd w:id="43"/>
    </w:p>
    <w:p w:rsidR="003C7A23" w:rsidRPr="007679D8" w:rsidRDefault="003C7A23" w:rsidP="00BE2CD2">
      <w:pPr>
        <w:pStyle w:val="Nivel2"/>
        <w:rPr>
          <w:rFonts w:ascii="Times New Roman" w:hAnsi="Times New Roman" w:cs="Times New Roman"/>
          <w:i/>
          <w:color w:val="auto"/>
          <w:sz w:val="24"/>
          <w:szCs w:val="24"/>
        </w:rPr>
      </w:pPr>
      <w:r w:rsidRPr="007679D8">
        <w:rPr>
          <w:rFonts w:ascii="Times New Roman" w:hAnsi="Times New Roman" w:cs="Times New Roman"/>
          <w:color w:val="auto"/>
          <w:sz w:val="24"/>
          <w:szCs w:val="24"/>
        </w:rPr>
        <w:t xml:space="preserve">A verificação no </w:t>
      </w:r>
      <w:proofErr w:type="spellStart"/>
      <w:r w:rsidRPr="007679D8">
        <w:rPr>
          <w:rFonts w:ascii="Times New Roman" w:hAnsi="Times New Roman" w:cs="Times New Roman"/>
          <w:color w:val="auto"/>
          <w:sz w:val="24"/>
          <w:szCs w:val="24"/>
        </w:rPr>
        <w:t>Sicaf</w:t>
      </w:r>
      <w:proofErr w:type="spellEnd"/>
      <w:r w:rsidRPr="007679D8">
        <w:rPr>
          <w:rFonts w:ascii="Times New Roman" w:hAnsi="Times New Roman" w:cs="Times New Roman"/>
          <w:color w:val="auto"/>
          <w:sz w:val="24"/>
          <w:szCs w:val="24"/>
        </w:rPr>
        <w:t xml:space="preserve"> ou</w:t>
      </w:r>
      <w:r w:rsidR="00480452" w:rsidRPr="007679D8">
        <w:rPr>
          <w:rFonts w:ascii="Times New Roman" w:hAnsi="Times New Roman" w:cs="Times New Roman"/>
          <w:color w:val="auto"/>
          <w:sz w:val="24"/>
          <w:szCs w:val="24"/>
        </w:rPr>
        <w:t xml:space="preserve"> no banco de dados da plataforma LICITANET sobre</w:t>
      </w:r>
      <w:r w:rsidRPr="007679D8">
        <w:rPr>
          <w:rFonts w:ascii="Times New Roman" w:hAnsi="Times New Roman" w:cs="Times New Roman"/>
          <w:color w:val="auto"/>
          <w:sz w:val="24"/>
          <w:szCs w:val="24"/>
        </w:rPr>
        <w:t xml:space="preserve"> a exigência dos documentos nele não contidos somente será feita em relação ao licitante vencedor.</w:t>
      </w:r>
    </w:p>
    <w:p w:rsidR="003C7A23" w:rsidRPr="007679D8" w:rsidRDefault="003C7A23" w:rsidP="00BE2CD2">
      <w:pPr>
        <w:pStyle w:val="Nvel3-R"/>
        <w:ind w:left="1418" w:firstLine="0"/>
        <w:rPr>
          <w:rFonts w:ascii="Times New Roman" w:hAnsi="Times New Roman" w:cs="Times New Roman"/>
          <w:color w:val="auto"/>
          <w:sz w:val="24"/>
          <w:szCs w:val="24"/>
        </w:rPr>
      </w:pPr>
      <w:r w:rsidRPr="007679D8">
        <w:rPr>
          <w:rFonts w:ascii="Times New Roman" w:hAnsi="Times New Roman" w:cs="Times New Roman"/>
          <w:color w:val="auto"/>
          <w:sz w:val="24"/>
          <w:szCs w:val="24"/>
        </w:rPr>
        <w:t>Os documentos relativos à regularidade fiscal que constem do Termo de Referência somente serão exigidos, em qualquer caso, em momento posterior ao julgamento das propostas, e apenas do licitante mais bem classificado.</w:t>
      </w:r>
    </w:p>
    <w:p w:rsidR="003C7A23" w:rsidRPr="007679D8" w:rsidRDefault="003C7A23" w:rsidP="00BE2CD2">
      <w:pPr>
        <w:pStyle w:val="Nvel3-R"/>
        <w:ind w:left="1418" w:firstLine="0"/>
        <w:rPr>
          <w:rFonts w:ascii="Times New Roman" w:hAnsi="Times New Roman" w:cs="Times New Roman"/>
          <w:color w:val="auto"/>
          <w:sz w:val="24"/>
          <w:szCs w:val="24"/>
        </w:rPr>
      </w:pPr>
      <w:r w:rsidRPr="007679D8">
        <w:rPr>
          <w:rFonts w:ascii="Times New Roman" w:hAnsi="Times New Roman" w:cs="Times New Roman"/>
          <w:color w:val="auto"/>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C7A23" w:rsidRPr="007679D8" w:rsidRDefault="003C7A23" w:rsidP="00BE2CD2">
      <w:pPr>
        <w:pStyle w:val="Nivel2"/>
        <w:rPr>
          <w:rFonts w:ascii="Times New Roman" w:hAnsi="Times New Roman" w:cs="Times New Roman"/>
          <w:i/>
          <w:color w:val="auto"/>
          <w:sz w:val="24"/>
          <w:szCs w:val="24"/>
        </w:rPr>
      </w:pPr>
      <w:r w:rsidRPr="007679D8">
        <w:rPr>
          <w:rFonts w:ascii="Times New Roman" w:hAnsi="Times New Roman" w:cs="Times New Roman"/>
          <w:color w:val="auto"/>
          <w:sz w:val="24"/>
          <w:szCs w:val="24"/>
        </w:rPr>
        <w:t>Após a entrega dos documentos para habilitação, não será permitida a substituição ou a apresentação de novos documentos, salvo em sede de diligência, para (</w:t>
      </w:r>
      <w:hyperlink r:id="rId48" w:anchor="art64">
        <w:r w:rsidRPr="007679D8">
          <w:rPr>
            <w:rStyle w:val="Hyperlink"/>
            <w:rFonts w:ascii="Times New Roman" w:hAnsi="Times New Roman" w:cs="Times New Roman"/>
            <w:color w:val="auto"/>
            <w:sz w:val="24"/>
            <w:szCs w:val="24"/>
          </w:rPr>
          <w:t>Lei 14.133/21, art. 64</w:t>
        </w:r>
      </w:hyperlink>
      <w:r w:rsidRPr="007679D8">
        <w:rPr>
          <w:rFonts w:ascii="Times New Roman" w:hAnsi="Times New Roman" w:cs="Times New Roman"/>
          <w:color w:val="auto"/>
          <w:sz w:val="24"/>
          <w:szCs w:val="24"/>
        </w:rPr>
        <w:t xml:space="preserve">, e </w:t>
      </w:r>
      <w:hyperlink r:id="rId49">
        <w:r w:rsidRPr="007679D8">
          <w:rPr>
            <w:rStyle w:val="Hyperlink"/>
            <w:rFonts w:ascii="Times New Roman" w:hAnsi="Times New Roman" w:cs="Times New Roman"/>
            <w:color w:val="auto"/>
            <w:sz w:val="24"/>
            <w:szCs w:val="24"/>
          </w:rPr>
          <w:t>IN 73/2022, art. 39, §4º</w:t>
        </w:r>
      </w:hyperlink>
      <w:r w:rsidRPr="007679D8">
        <w:rPr>
          <w:rFonts w:ascii="Times New Roman" w:hAnsi="Times New Roman" w:cs="Times New Roman"/>
          <w:color w:val="auto"/>
          <w:sz w:val="24"/>
          <w:szCs w:val="24"/>
        </w:rPr>
        <w:t>):</w:t>
      </w:r>
    </w:p>
    <w:p w:rsidR="003C7A23" w:rsidRPr="007679D8" w:rsidRDefault="003C7A23" w:rsidP="00BE2CD2">
      <w:pPr>
        <w:pStyle w:val="Nvel3-R"/>
        <w:ind w:left="1418" w:firstLine="0"/>
        <w:rPr>
          <w:rFonts w:ascii="Times New Roman" w:hAnsi="Times New Roman" w:cs="Times New Roman"/>
          <w:color w:val="auto"/>
          <w:sz w:val="24"/>
          <w:szCs w:val="24"/>
        </w:rPr>
      </w:pPr>
      <w:r w:rsidRPr="007679D8">
        <w:rPr>
          <w:rFonts w:ascii="Times New Roman" w:hAnsi="Times New Roman" w:cs="Times New Roman"/>
          <w:color w:val="auto"/>
          <w:sz w:val="24"/>
          <w:szCs w:val="24"/>
        </w:rPr>
        <w:t>complementação de informações acerca dos documentos já apresentados pelos licitantes e desde que necessária para apurar fatos existentes à época da abertura do certame; e</w:t>
      </w:r>
    </w:p>
    <w:p w:rsidR="003C7A23" w:rsidRPr="007679D8" w:rsidRDefault="003C7A23" w:rsidP="00BE2CD2">
      <w:pPr>
        <w:pStyle w:val="Nvel3-R"/>
        <w:ind w:left="1418" w:firstLine="0"/>
        <w:rPr>
          <w:rFonts w:ascii="Times New Roman" w:hAnsi="Times New Roman" w:cs="Times New Roman"/>
          <w:color w:val="auto"/>
          <w:sz w:val="24"/>
          <w:szCs w:val="24"/>
        </w:rPr>
      </w:pPr>
      <w:r w:rsidRPr="007679D8">
        <w:rPr>
          <w:rFonts w:ascii="Times New Roman" w:hAnsi="Times New Roman" w:cs="Times New Roman"/>
          <w:color w:val="auto"/>
          <w:sz w:val="24"/>
          <w:szCs w:val="24"/>
        </w:rPr>
        <w:t>atualização de documentos cuja validade tenha expirado após a data de recebimento das propostas;</w:t>
      </w:r>
    </w:p>
    <w:p w:rsidR="003C7A23" w:rsidRPr="007679D8" w:rsidRDefault="003C7A23" w:rsidP="00BE2CD2">
      <w:pPr>
        <w:pStyle w:val="Nivel2"/>
        <w:rPr>
          <w:rFonts w:ascii="Times New Roman" w:hAnsi="Times New Roman" w:cs="Times New Roman"/>
          <w:color w:val="auto"/>
          <w:sz w:val="24"/>
          <w:szCs w:val="24"/>
        </w:rPr>
      </w:pPr>
      <w:bookmarkStart w:id="44" w:name="_Ref114670319"/>
      <w:r w:rsidRPr="007679D8">
        <w:rPr>
          <w:rFonts w:ascii="Times New Roman" w:hAnsi="Times New Roman" w:cs="Times New Roman"/>
          <w:color w:val="auto"/>
          <w:sz w:val="24"/>
          <w:szCs w:val="24"/>
        </w:rPr>
        <w:t xml:space="preserve">Na análise dos documentos de habilitação, a comissão de contratação poderá sanar erros ou falhas, que não alterem a substância dos documentos e sua validade jurídica, </w:t>
      </w:r>
      <w:r w:rsidRPr="007679D8">
        <w:rPr>
          <w:rFonts w:ascii="Times New Roman" w:hAnsi="Times New Roman" w:cs="Times New Roman"/>
          <w:color w:val="auto"/>
          <w:sz w:val="24"/>
          <w:szCs w:val="24"/>
        </w:rPr>
        <w:lastRenderedPageBreak/>
        <w:t>mediante decisão fundamentada, registrada em ata e acessível a todos, atribuindo-lhes eﬁcácia para fins de habilitação e classificação.</w:t>
      </w:r>
      <w:bookmarkEnd w:id="44"/>
    </w:p>
    <w:p w:rsidR="003C7A23" w:rsidRPr="007679D8" w:rsidRDefault="003C7A23" w:rsidP="00BE2CD2">
      <w:pPr>
        <w:pStyle w:val="Nivel2"/>
        <w:rPr>
          <w:rFonts w:ascii="Times New Roman" w:hAnsi="Times New Roman" w:cs="Times New Roman"/>
          <w:color w:val="auto"/>
          <w:sz w:val="24"/>
          <w:szCs w:val="24"/>
        </w:rPr>
      </w:pPr>
      <w:bookmarkStart w:id="45" w:name="_Ref114665528"/>
      <w:r w:rsidRPr="007679D8">
        <w:rPr>
          <w:rFonts w:ascii="Times New Roman" w:hAnsi="Times New Roman" w:cs="Times New Roman"/>
          <w:color w:val="auto"/>
          <w:sz w:val="24"/>
          <w:szCs w:val="24"/>
        </w:rPr>
        <w:t xml:space="preserve">Na hipótese de o licitante não atender às exigências para habilitação, o pregoeiro examinará a proposta subsequente e assim sucessivamente, na ordem de classificação, até a apuração de uma proposta que atenda ao presente edital, observado o prazo disposto no subitem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_Ref114663151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8.33.1</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w:t>
      </w:r>
      <w:bookmarkEnd w:id="45"/>
    </w:p>
    <w:p w:rsidR="003C7A23" w:rsidRPr="007679D8" w:rsidRDefault="003C7A23" w:rsidP="00BE2CD2">
      <w:pPr>
        <w:pStyle w:val="Nivel2"/>
        <w:rPr>
          <w:rFonts w:ascii="Times New Roman" w:hAnsi="Times New Roman" w:cs="Times New Roman"/>
          <w:color w:val="auto"/>
          <w:sz w:val="24"/>
          <w:szCs w:val="24"/>
        </w:rPr>
      </w:pPr>
      <w:bookmarkStart w:id="46" w:name="_Ref114665515"/>
      <w:r w:rsidRPr="007679D8">
        <w:rPr>
          <w:rFonts w:ascii="Times New Roman" w:hAnsi="Times New Roman" w:cs="Times New Roman"/>
          <w:color w:val="auto"/>
          <w:sz w:val="24"/>
          <w:szCs w:val="24"/>
        </w:rPr>
        <w:t>Somente serão disponibilizados para acesso público os documentos de habilitação do licitante cuja proposta atenda ao edital de licitação, após concluídos os procedimentos de que trata o subitem anterior</w:t>
      </w:r>
      <w:bookmarkEnd w:id="46"/>
      <w:r w:rsidRPr="007679D8">
        <w:rPr>
          <w:rFonts w:ascii="Times New Roman" w:hAnsi="Times New Roman" w:cs="Times New Roman"/>
          <w:color w:val="auto"/>
          <w:sz w:val="24"/>
          <w:szCs w:val="24"/>
        </w:rPr>
        <w:t>.</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A comprovação de regularidade fiscal e trabalhista das microempresas e das empresas de pequeno porte somente será exigida para efeito de contratação, e não como condição para participação na licitação (</w:t>
      </w:r>
      <w:hyperlink r:id="rId50" w:anchor="art4">
        <w:r w:rsidRPr="007679D8">
          <w:rPr>
            <w:rStyle w:val="Hyperlink"/>
            <w:rFonts w:ascii="Times New Roman" w:hAnsi="Times New Roman" w:cs="Times New Roman"/>
            <w:color w:val="auto"/>
            <w:sz w:val="24"/>
            <w:szCs w:val="24"/>
            <w:u w:val="none"/>
          </w:rPr>
          <w:t>art. 4º do Decreto nº 8.538/2015</w:t>
        </w:r>
      </w:hyperlink>
      <w:r w:rsidRPr="007679D8">
        <w:rPr>
          <w:rFonts w:ascii="Times New Roman" w:hAnsi="Times New Roman" w:cs="Times New Roman"/>
          <w:color w:val="auto"/>
          <w:sz w:val="24"/>
          <w:szCs w:val="24"/>
        </w:rPr>
        <w:t>).</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8E7D8A" w:rsidRPr="007679D8" w:rsidRDefault="008E7D8A" w:rsidP="00BE2CD2">
      <w:pPr>
        <w:pStyle w:val="Nivel01"/>
        <w:spacing w:before="288" w:after="288" w:line="276" w:lineRule="auto"/>
        <w:rPr>
          <w:rFonts w:ascii="Times New Roman" w:hAnsi="Times New Roman" w:cs="Times New Roman"/>
          <w:sz w:val="24"/>
          <w:szCs w:val="24"/>
        </w:rPr>
      </w:pPr>
      <w:bookmarkStart w:id="47" w:name="_Toc161301541"/>
      <w:r w:rsidRPr="007679D8">
        <w:rPr>
          <w:rFonts w:ascii="Times New Roman" w:hAnsi="Times New Roman" w:cs="Times New Roman"/>
          <w:sz w:val="24"/>
          <w:szCs w:val="24"/>
        </w:rPr>
        <w:t>DA ATA DE REGISTRO DE PREÇOS</w:t>
      </w:r>
      <w:bookmarkEnd w:id="47"/>
    </w:p>
    <w:p w:rsidR="00B9651D" w:rsidRPr="007679D8" w:rsidRDefault="008E7D8A"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Homologado o resultado da licitação, </w:t>
      </w:r>
      <w:r w:rsidR="001F3016" w:rsidRPr="007679D8">
        <w:rPr>
          <w:rFonts w:ascii="Times New Roman" w:hAnsi="Times New Roman" w:cs="Times New Roman"/>
          <w:color w:val="auto"/>
          <w:sz w:val="24"/>
          <w:szCs w:val="24"/>
        </w:rPr>
        <w:t xml:space="preserve">o licitante mais bem classificado terá </w:t>
      </w:r>
      <w:r w:rsidRPr="007679D8">
        <w:rPr>
          <w:rFonts w:ascii="Times New Roman" w:hAnsi="Times New Roman" w:cs="Times New Roman"/>
          <w:color w:val="auto"/>
          <w:sz w:val="24"/>
          <w:szCs w:val="24"/>
        </w:rPr>
        <w:t>o prazo de</w:t>
      </w:r>
      <w:r w:rsidR="00480452" w:rsidRPr="007679D8">
        <w:rPr>
          <w:rFonts w:ascii="Times New Roman" w:hAnsi="Times New Roman" w:cs="Times New Roman"/>
          <w:color w:val="auto"/>
          <w:sz w:val="24"/>
          <w:szCs w:val="24"/>
        </w:rPr>
        <w:t xml:space="preserve"> 03</w:t>
      </w:r>
      <w:r w:rsidRPr="007679D8">
        <w:rPr>
          <w:rFonts w:ascii="Times New Roman" w:hAnsi="Times New Roman" w:cs="Times New Roman"/>
          <w:color w:val="auto"/>
          <w:sz w:val="24"/>
          <w:szCs w:val="24"/>
        </w:rPr>
        <w:t xml:space="preserve"> (</w:t>
      </w:r>
      <w:r w:rsidR="00480452" w:rsidRPr="007679D8">
        <w:rPr>
          <w:rFonts w:ascii="Times New Roman" w:hAnsi="Times New Roman" w:cs="Times New Roman"/>
          <w:color w:val="auto"/>
          <w:sz w:val="24"/>
          <w:szCs w:val="24"/>
        </w:rPr>
        <w:t>três</w:t>
      </w:r>
      <w:r w:rsidRPr="007679D8">
        <w:rPr>
          <w:rFonts w:ascii="Times New Roman" w:hAnsi="Times New Roman" w:cs="Times New Roman"/>
          <w:color w:val="auto"/>
          <w:sz w:val="24"/>
          <w:szCs w:val="24"/>
        </w:rPr>
        <w:t xml:space="preserve">) dias, contados a partir da data de sua convocação, para assinar a Ata de Registro de Preços, cujo prazo de validade encontra-se nela fixado, sob pena de </w:t>
      </w:r>
      <w:r w:rsidR="001F3016" w:rsidRPr="007679D8">
        <w:rPr>
          <w:rFonts w:ascii="Times New Roman" w:hAnsi="Times New Roman" w:cs="Times New Roman"/>
          <w:color w:val="auto"/>
          <w:sz w:val="24"/>
          <w:szCs w:val="24"/>
        </w:rPr>
        <w:t xml:space="preserve">decadência </w:t>
      </w:r>
      <w:r w:rsidRPr="007679D8">
        <w:rPr>
          <w:rFonts w:ascii="Times New Roman" w:hAnsi="Times New Roman" w:cs="Times New Roman"/>
          <w:color w:val="auto"/>
          <w:sz w:val="24"/>
          <w:szCs w:val="24"/>
        </w:rPr>
        <w:t xml:space="preserve">do direito à contratação, sem prejuízo das sanções previstas </w:t>
      </w:r>
      <w:r w:rsidR="001F3016" w:rsidRPr="007679D8">
        <w:rPr>
          <w:rFonts w:ascii="Times New Roman" w:hAnsi="Times New Roman" w:cs="Times New Roman"/>
          <w:color w:val="auto"/>
          <w:sz w:val="24"/>
          <w:szCs w:val="24"/>
        </w:rPr>
        <w:t>na Lei nº 14.133, de 2021</w:t>
      </w:r>
      <w:r w:rsidRPr="007679D8">
        <w:rPr>
          <w:rFonts w:ascii="Times New Roman" w:hAnsi="Times New Roman" w:cs="Times New Roman"/>
          <w:color w:val="auto"/>
          <w:sz w:val="24"/>
          <w:szCs w:val="24"/>
        </w:rPr>
        <w:t xml:space="preserve">. </w:t>
      </w:r>
    </w:p>
    <w:p w:rsidR="002B64C4" w:rsidRPr="007679D8" w:rsidRDefault="002B64C4"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O prazo de convocação poderá ser prorrogado uma vez, por igual período, mediante solicitação do licitante mais bem classificado ou do fornecedor convocado, desde que:</w:t>
      </w:r>
    </w:p>
    <w:p w:rsidR="002B64C4" w:rsidRPr="007679D8" w:rsidRDefault="00011695" w:rsidP="00BE2CD2">
      <w:pPr>
        <w:pStyle w:val="Nivel3"/>
        <w:ind w:left="709" w:firstLine="0"/>
        <w:rPr>
          <w:rFonts w:ascii="Times New Roman" w:hAnsi="Times New Roman" w:cs="Times New Roman"/>
          <w:color w:val="auto"/>
          <w:sz w:val="24"/>
          <w:szCs w:val="24"/>
        </w:rPr>
      </w:pPr>
      <w:r w:rsidRPr="007679D8">
        <w:rPr>
          <w:rFonts w:ascii="Times New Roman" w:hAnsi="Times New Roman" w:cs="Times New Roman"/>
          <w:iCs/>
          <w:color w:val="auto"/>
          <w:sz w:val="24"/>
          <w:szCs w:val="24"/>
        </w:rPr>
        <w:t>A</w:t>
      </w:r>
      <w:r w:rsidR="007679D8">
        <w:rPr>
          <w:rFonts w:ascii="Times New Roman" w:hAnsi="Times New Roman" w:cs="Times New Roman"/>
          <w:iCs/>
          <w:color w:val="auto"/>
          <w:sz w:val="24"/>
          <w:szCs w:val="24"/>
        </w:rPr>
        <w:t xml:space="preserve"> </w:t>
      </w:r>
      <w:r w:rsidR="002B64C4" w:rsidRPr="007679D8">
        <w:rPr>
          <w:rFonts w:ascii="Times New Roman" w:hAnsi="Times New Roman" w:cs="Times New Roman"/>
          <w:color w:val="auto"/>
          <w:sz w:val="24"/>
          <w:szCs w:val="24"/>
        </w:rPr>
        <w:t>solicitação seja devidamente justificada e apresentada dentro do prazo; e</w:t>
      </w:r>
    </w:p>
    <w:p w:rsidR="008E7D8A" w:rsidRPr="007679D8" w:rsidRDefault="002B64C4" w:rsidP="00BE2CD2">
      <w:pPr>
        <w:pStyle w:val="Nivel3"/>
        <w:ind w:left="709" w:firstLine="0"/>
        <w:rPr>
          <w:rFonts w:ascii="Times New Roman" w:hAnsi="Times New Roman" w:cs="Times New Roman"/>
          <w:iCs/>
          <w:color w:val="auto"/>
          <w:sz w:val="24"/>
          <w:szCs w:val="24"/>
        </w:rPr>
      </w:pPr>
      <w:r w:rsidRPr="007679D8">
        <w:rPr>
          <w:rFonts w:ascii="Times New Roman" w:hAnsi="Times New Roman" w:cs="Times New Roman"/>
          <w:color w:val="auto"/>
          <w:sz w:val="24"/>
          <w:szCs w:val="24"/>
        </w:rPr>
        <w:t>a justifica</w:t>
      </w:r>
      <w:r w:rsidR="00FE7BF7" w:rsidRPr="007679D8">
        <w:rPr>
          <w:rFonts w:ascii="Times New Roman" w:hAnsi="Times New Roman" w:cs="Times New Roman"/>
          <w:color w:val="auto"/>
          <w:sz w:val="24"/>
          <w:szCs w:val="24"/>
        </w:rPr>
        <w:t>tiva</w:t>
      </w:r>
      <w:r w:rsidRPr="007679D8">
        <w:rPr>
          <w:rFonts w:ascii="Times New Roman" w:hAnsi="Times New Roman" w:cs="Times New Roman"/>
          <w:iCs/>
          <w:color w:val="auto"/>
          <w:sz w:val="24"/>
          <w:szCs w:val="24"/>
        </w:rPr>
        <w:t xml:space="preserve"> apresentada seja aceita pela Administração.</w:t>
      </w:r>
    </w:p>
    <w:p w:rsidR="008E7D8A" w:rsidRPr="007679D8" w:rsidRDefault="002B64C4"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A ata de registro de preços será assinada por meio de assinatura digital e disponibilizada no sistema de registro de preços</w:t>
      </w:r>
      <w:r w:rsidR="008E7D8A" w:rsidRPr="007679D8">
        <w:rPr>
          <w:rFonts w:ascii="Times New Roman" w:hAnsi="Times New Roman" w:cs="Times New Roman"/>
          <w:color w:val="auto"/>
          <w:sz w:val="24"/>
          <w:szCs w:val="24"/>
        </w:rPr>
        <w:t>.</w:t>
      </w:r>
    </w:p>
    <w:p w:rsidR="00BA0445" w:rsidRPr="007679D8" w:rsidRDefault="008E7D8A"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Serão formalizadas tantas Atas de Registro de Preços quant</w:t>
      </w:r>
      <w:r w:rsidR="00A55E9F" w:rsidRPr="007679D8">
        <w:rPr>
          <w:rFonts w:ascii="Times New Roman" w:hAnsi="Times New Roman" w:cs="Times New Roman"/>
          <w:color w:val="auto"/>
          <w:sz w:val="24"/>
          <w:szCs w:val="24"/>
        </w:rPr>
        <w:t>as</w:t>
      </w:r>
      <w:r w:rsidR="00BC6CDA" w:rsidRPr="007679D8">
        <w:rPr>
          <w:rFonts w:ascii="Times New Roman" w:hAnsi="Times New Roman" w:cs="Times New Roman"/>
          <w:color w:val="auto"/>
          <w:sz w:val="24"/>
          <w:szCs w:val="24"/>
        </w:rPr>
        <w:t xml:space="preserve"> forem</w:t>
      </w:r>
      <w:r w:rsidRPr="007679D8">
        <w:rPr>
          <w:rFonts w:ascii="Times New Roman" w:hAnsi="Times New Roman" w:cs="Times New Roman"/>
          <w:color w:val="auto"/>
          <w:sz w:val="24"/>
          <w:szCs w:val="24"/>
        </w:rPr>
        <w:t xml:space="preserve"> necessárias para o registro de todos os itens constantes no Termo de Referência, com a indicação do licitante vencedor, a descrição do(s) item(</w:t>
      </w:r>
      <w:proofErr w:type="spellStart"/>
      <w:r w:rsidRPr="007679D8">
        <w:rPr>
          <w:rFonts w:ascii="Times New Roman" w:hAnsi="Times New Roman" w:cs="Times New Roman"/>
          <w:color w:val="auto"/>
          <w:sz w:val="24"/>
          <w:szCs w:val="24"/>
        </w:rPr>
        <w:t>ns</w:t>
      </w:r>
      <w:proofErr w:type="spellEnd"/>
      <w:r w:rsidRPr="007679D8">
        <w:rPr>
          <w:rFonts w:ascii="Times New Roman" w:hAnsi="Times New Roman" w:cs="Times New Roman"/>
          <w:color w:val="auto"/>
          <w:sz w:val="24"/>
          <w:szCs w:val="24"/>
        </w:rPr>
        <w:t>), as respectivas quantidades, preços registrados e demais condições.</w:t>
      </w:r>
    </w:p>
    <w:p w:rsidR="00FE7BF7" w:rsidRPr="007679D8" w:rsidRDefault="00FE7BF7"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O preço registrado, com a indicação dos fornecedores, será divulgado no PNCP e disponibilizado durante a vigência da ata de registro de preços.</w:t>
      </w:r>
    </w:p>
    <w:p w:rsidR="000200C5" w:rsidRPr="007679D8" w:rsidRDefault="000200C5"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lastRenderedPageBreak/>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rsidR="008E7D8A" w:rsidRPr="007679D8" w:rsidRDefault="00D95B4C"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Na hipótese de o convocado não assinar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143367" w:rsidRPr="007679D8" w:rsidRDefault="00143367" w:rsidP="00BE2CD2">
      <w:pPr>
        <w:pStyle w:val="Nivel01"/>
        <w:spacing w:before="288" w:after="288" w:line="276" w:lineRule="auto"/>
        <w:rPr>
          <w:rFonts w:ascii="Times New Roman" w:hAnsi="Times New Roman" w:cs="Times New Roman"/>
          <w:sz w:val="24"/>
          <w:szCs w:val="24"/>
        </w:rPr>
      </w:pPr>
      <w:bookmarkStart w:id="48" w:name="_Toc161301542"/>
      <w:r w:rsidRPr="007679D8">
        <w:rPr>
          <w:rFonts w:ascii="Times New Roman" w:hAnsi="Times New Roman" w:cs="Times New Roman"/>
          <w:sz w:val="24"/>
          <w:szCs w:val="24"/>
        </w:rPr>
        <w:t>DA FORMAÇÃO DO CADASTRO DE RESERVA</w:t>
      </w:r>
      <w:bookmarkEnd w:id="48"/>
    </w:p>
    <w:p w:rsidR="00143367" w:rsidRPr="007679D8" w:rsidRDefault="00143367" w:rsidP="00BE2CD2">
      <w:pPr>
        <w:pStyle w:val="Nivel2"/>
        <w:numPr>
          <w:ilvl w:val="1"/>
          <w:numId w:val="9"/>
        </w:numPr>
        <w:ind w:left="993" w:hanging="426"/>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Após </w:t>
      </w:r>
      <w:r w:rsidR="00BB32F9" w:rsidRPr="007679D8">
        <w:rPr>
          <w:rFonts w:ascii="Times New Roman" w:hAnsi="Times New Roman" w:cs="Times New Roman"/>
          <w:color w:val="auto"/>
          <w:sz w:val="24"/>
          <w:szCs w:val="24"/>
        </w:rPr>
        <w:t>a homologação da licitação</w:t>
      </w:r>
      <w:r w:rsidRPr="007679D8">
        <w:rPr>
          <w:rFonts w:ascii="Times New Roman" w:hAnsi="Times New Roman" w:cs="Times New Roman"/>
          <w:color w:val="auto"/>
          <w:sz w:val="24"/>
          <w:szCs w:val="24"/>
        </w:rPr>
        <w:t>,</w:t>
      </w:r>
      <w:r w:rsidR="007679D8">
        <w:rPr>
          <w:rFonts w:ascii="Times New Roman" w:hAnsi="Times New Roman" w:cs="Times New Roman"/>
          <w:color w:val="auto"/>
          <w:sz w:val="24"/>
          <w:szCs w:val="24"/>
        </w:rPr>
        <w:t xml:space="preserve"> </w:t>
      </w:r>
      <w:r w:rsidR="00F4753F" w:rsidRPr="007679D8">
        <w:rPr>
          <w:rFonts w:ascii="Times New Roman" w:hAnsi="Times New Roman" w:cs="Times New Roman"/>
          <w:color w:val="auto"/>
          <w:sz w:val="24"/>
          <w:szCs w:val="24"/>
        </w:rPr>
        <w:t>será incluído na ata, na forma de anexo, o registro:</w:t>
      </w:r>
    </w:p>
    <w:p w:rsidR="00151789" w:rsidRPr="007679D8" w:rsidRDefault="00AE2673" w:rsidP="00BE2CD2">
      <w:pPr>
        <w:pStyle w:val="Nivel3"/>
        <w:ind w:left="1418" w:firstLine="0"/>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dos licitantes </w:t>
      </w:r>
      <w:bookmarkStart w:id="49" w:name="_Hlk132991372"/>
      <w:r w:rsidRPr="007679D8">
        <w:rPr>
          <w:rFonts w:ascii="Times New Roman" w:hAnsi="Times New Roman" w:cs="Times New Roman"/>
          <w:color w:val="auto"/>
          <w:sz w:val="24"/>
          <w:szCs w:val="24"/>
        </w:rPr>
        <w:t xml:space="preserve">que </w:t>
      </w:r>
      <w:bookmarkStart w:id="50" w:name="_Hlk132989696"/>
      <w:r w:rsidRPr="007679D8">
        <w:rPr>
          <w:rFonts w:ascii="Times New Roman" w:hAnsi="Times New Roman" w:cs="Times New Roman"/>
          <w:color w:val="auto"/>
          <w:sz w:val="24"/>
          <w:szCs w:val="24"/>
        </w:rPr>
        <w:t xml:space="preserve">aceitarem cotar </w:t>
      </w:r>
      <w:r w:rsidR="00025402" w:rsidRPr="007679D8">
        <w:rPr>
          <w:rFonts w:ascii="Times New Roman" w:hAnsi="Times New Roman" w:cs="Times New Roman"/>
          <w:color w:val="auto"/>
          <w:sz w:val="24"/>
          <w:szCs w:val="24"/>
        </w:rPr>
        <w:t xml:space="preserve">o objeto </w:t>
      </w:r>
      <w:r w:rsidRPr="007679D8">
        <w:rPr>
          <w:rFonts w:ascii="Times New Roman" w:hAnsi="Times New Roman" w:cs="Times New Roman"/>
          <w:color w:val="auto"/>
          <w:sz w:val="24"/>
          <w:szCs w:val="24"/>
        </w:rPr>
        <w:t>com preço igua</w:t>
      </w:r>
      <w:r w:rsidR="00025402" w:rsidRPr="007679D8">
        <w:rPr>
          <w:rFonts w:ascii="Times New Roman" w:hAnsi="Times New Roman" w:cs="Times New Roman"/>
          <w:color w:val="auto"/>
          <w:sz w:val="24"/>
          <w:szCs w:val="24"/>
        </w:rPr>
        <w:t>l</w:t>
      </w:r>
      <w:r w:rsidRPr="007679D8">
        <w:rPr>
          <w:rFonts w:ascii="Times New Roman" w:hAnsi="Times New Roman" w:cs="Times New Roman"/>
          <w:color w:val="auto"/>
          <w:sz w:val="24"/>
          <w:szCs w:val="24"/>
        </w:rPr>
        <w:t xml:space="preserve"> ao do adjudicatári</w:t>
      </w:r>
      <w:bookmarkEnd w:id="49"/>
      <w:r w:rsidRPr="007679D8">
        <w:rPr>
          <w:rFonts w:ascii="Times New Roman" w:hAnsi="Times New Roman" w:cs="Times New Roman"/>
          <w:color w:val="auto"/>
          <w:sz w:val="24"/>
          <w:szCs w:val="24"/>
        </w:rPr>
        <w:t>o</w:t>
      </w:r>
      <w:bookmarkEnd w:id="50"/>
      <w:r w:rsidRPr="007679D8">
        <w:rPr>
          <w:rFonts w:ascii="Times New Roman" w:hAnsi="Times New Roman" w:cs="Times New Roman"/>
          <w:color w:val="auto"/>
          <w:sz w:val="24"/>
          <w:szCs w:val="24"/>
        </w:rPr>
        <w:t xml:space="preserve">, observada a classificação na licitação; e </w:t>
      </w:r>
    </w:p>
    <w:p w:rsidR="00F42A68" w:rsidRPr="007679D8" w:rsidRDefault="00F42A68" w:rsidP="00BE2CD2">
      <w:pPr>
        <w:pStyle w:val="Nivel3"/>
        <w:rPr>
          <w:rFonts w:ascii="Times New Roman" w:eastAsia="MS Mincho" w:hAnsi="Times New Roman" w:cs="Times New Roman"/>
          <w:iCs/>
          <w:color w:val="auto"/>
          <w:sz w:val="24"/>
          <w:szCs w:val="24"/>
        </w:rPr>
      </w:pPr>
      <w:r w:rsidRPr="007679D8">
        <w:rPr>
          <w:rFonts w:ascii="Times New Roman" w:hAnsi="Times New Roman" w:cs="Times New Roman"/>
          <w:color w:val="auto"/>
          <w:sz w:val="24"/>
          <w:szCs w:val="24"/>
        </w:rPr>
        <w:t>dos licitantes que mantiverem sua proposta original</w:t>
      </w:r>
    </w:p>
    <w:p w:rsidR="00AE2673" w:rsidRPr="007679D8" w:rsidRDefault="00AE2673" w:rsidP="00BE2CD2">
      <w:pPr>
        <w:pStyle w:val="Nivel2"/>
        <w:rPr>
          <w:rFonts w:ascii="Times New Roman" w:eastAsia="MS Mincho" w:hAnsi="Times New Roman" w:cs="Times New Roman"/>
          <w:i/>
          <w:iCs/>
          <w:color w:val="auto"/>
          <w:sz w:val="24"/>
          <w:szCs w:val="24"/>
        </w:rPr>
      </w:pPr>
      <w:r w:rsidRPr="007679D8">
        <w:rPr>
          <w:rFonts w:ascii="Times New Roman" w:hAnsi="Times New Roman" w:cs="Times New Roman"/>
          <w:color w:val="auto"/>
          <w:sz w:val="24"/>
          <w:szCs w:val="24"/>
        </w:rPr>
        <w:t>Será respeitada, nas contratações, a ordem de classificação dos licitantes ou fornecedores registrados na ata.</w:t>
      </w:r>
    </w:p>
    <w:p w:rsidR="00143367" w:rsidRPr="007679D8" w:rsidRDefault="00143367" w:rsidP="00BE2CD2">
      <w:pPr>
        <w:pStyle w:val="Nivel3"/>
        <w:numPr>
          <w:ilvl w:val="2"/>
          <w:numId w:val="10"/>
        </w:numPr>
        <w:rPr>
          <w:rFonts w:ascii="Times New Roman" w:eastAsia="Times New Roman" w:hAnsi="Times New Roman" w:cs="Times New Roman"/>
          <w:color w:val="auto"/>
          <w:sz w:val="24"/>
          <w:szCs w:val="24"/>
        </w:rPr>
      </w:pPr>
      <w:r w:rsidRPr="007679D8">
        <w:rPr>
          <w:rFonts w:ascii="Times New Roman" w:hAnsi="Times New Roman" w:cs="Times New Roman"/>
          <w:color w:val="auto"/>
          <w:sz w:val="24"/>
          <w:szCs w:val="24"/>
        </w:rPr>
        <w:t xml:space="preserve">A apresentação de novas propostas na forma deste item não prejudicará o resultado do certame em relação ao licitante </w:t>
      </w:r>
      <w:r w:rsidR="0082734C" w:rsidRPr="007679D8">
        <w:rPr>
          <w:rFonts w:ascii="Times New Roman" w:hAnsi="Times New Roman" w:cs="Times New Roman"/>
          <w:color w:val="auto"/>
          <w:sz w:val="24"/>
          <w:szCs w:val="24"/>
        </w:rPr>
        <w:t>mais bem</w:t>
      </w:r>
      <w:r w:rsidRPr="007679D8">
        <w:rPr>
          <w:rFonts w:ascii="Times New Roman" w:hAnsi="Times New Roman" w:cs="Times New Roman"/>
          <w:color w:val="auto"/>
          <w:sz w:val="24"/>
          <w:szCs w:val="24"/>
        </w:rPr>
        <w:t xml:space="preserve"> classificado.</w:t>
      </w:r>
    </w:p>
    <w:p w:rsidR="00AE2673" w:rsidRPr="007679D8" w:rsidRDefault="00AE2673" w:rsidP="00BE2CD2">
      <w:pPr>
        <w:pStyle w:val="Nivel3"/>
        <w:numPr>
          <w:ilvl w:val="2"/>
          <w:numId w:val="10"/>
        </w:numPr>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Para fins da ordem de classificação, os licitantes ou fornecedores </w:t>
      </w:r>
      <w:r w:rsidR="00B96CFE" w:rsidRPr="007679D8">
        <w:rPr>
          <w:rFonts w:ascii="Times New Roman" w:hAnsi="Times New Roman" w:cs="Times New Roman"/>
          <w:color w:val="auto"/>
          <w:sz w:val="24"/>
          <w:szCs w:val="24"/>
        </w:rPr>
        <w:t>que aceitarem cotar o</w:t>
      </w:r>
      <w:r w:rsidR="00743092" w:rsidRPr="007679D8">
        <w:rPr>
          <w:rFonts w:ascii="Times New Roman" w:hAnsi="Times New Roman" w:cs="Times New Roman"/>
          <w:color w:val="auto"/>
          <w:sz w:val="24"/>
          <w:szCs w:val="24"/>
        </w:rPr>
        <w:t xml:space="preserve"> objeto</w:t>
      </w:r>
      <w:r w:rsidR="00B96CFE" w:rsidRPr="007679D8">
        <w:rPr>
          <w:rFonts w:ascii="Times New Roman" w:hAnsi="Times New Roman" w:cs="Times New Roman"/>
          <w:color w:val="auto"/>
          <w:sz w:val="24"/>
          <w:szCs w:val="24"/>
        </w:rPr>
        <w:t xml:space="preserve"> com preço igua</w:t>
      </w:r>
      <w:r w:rsidR="00743092" w:rsidRPr="007679D8">
        <w:rPr>
          <w:rFonts w:ascii="Times New Roman" w:hAnsi="Times New Roman" w:cs="Times New Roman"/>
          <w:color w:val="auto"/>
          <w:sz w:val="24"/>
          <w:szCs w:val="24"/>
        </w:rPr>
        <w:t>l</w:t>
      </w:r>
      <w:r w:rsidR="00B96CFE" w:rsidRPr="007679D8">
        <w:rPr>
          <w:rFonts w:ascii="Times New Roman" w:hAnsi="Times New Roman" w:cs="Times New Roman"/>
          <w:color w:val="auto"/>
          <w:sz w:val="24"/>
          <w:szCs w:val="24"/>
        </w:rPr>
        <w:t xml:space="preserve"> ao do adjudicatário </w:t>
      </w:r>
      <w:r w:rsidRPr="007679D8">
        <w:rPr>
          <w:rFonts w:ascii="Times New Roman" w:hAnsi="Times New Roman" w:cs="Times New Roman"/>
          <w:color w:val="auto"/>
          <w:sz w:val="24"/>
          <w:szCs w:val="24"/>
        </w:rPr>
        <w:t xml:space="preserve">antecederão aqueles </w:t>
      </w:r>
      <w:r w:rsidR="00B96CFE" w:rsidRPr="007679D8">
        <w:rPr>
          <w:rFonts w:ascii="Times New Roman" w:hAnsi="Times New Roman" w:cs="Times New Roman"/>
          <w:color w:val="auto"/>
          <w:sz w:val="24"/>
          <w:szCs w:val="24"/>
        </w:rPr>
        <w:t>que mantiverem sua proposta original</w:t>
      </w:r>
      <w:r w:rsidRPr="007679D8">
        <w:rPr>
          <w:rFonts w:ascii="Times New Roman" w:hAnsi="Times New Roman" w:cs="Times New Roman"/>
          <w:color w:val="auto"/>
          <w:sz w:val="24"/>
          <w:szCs w:val="24"/>
        </w:rPr>
        <w:t>.</w:t>
      </w:r>
    </w:p>
    <w:p w:rsidR="00AE2673" w:rsidRPr="007679D8" w:rsidRDefault="00AE267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A habilitação dos licitantes que comporão o cadastro de reserva será efetuada quando houver necessidade de contratação dos licitantes remanescentes, nas seguintes hipóteses:</w:t>
      </w:r>
    </w:p>
    <w:p w:rsidR="00AE2673" w:rsidRPr="007679D8" w:rsidRDefault="00AE267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quando o licitante vencedor não assinar a ata de registro de preços no prazo e nas condições estabelecidos no edital; ou</w:t>
      </w:r>
    </w:p>
    <w:p w:rsidR="00143367" w:rsidRPr="007679D8" w:rsidRDefault="00AE2673" w:rsidP="00BE2CD2">
      <w:pPr>
        <w:pStyle w:val="Nivel3"/>
        <w:rPr>
          <w:rFonts w:ascii="Times New Roman" w:eastAsia="Times New Roman" w:hAnsi="Times New Roman" w:cs="Times New Roman"/>
          <w:color w:val="auto"/>
          <w:sz w:val="24"/>
          <w:szCs w:val="24"/>
        </w:rPr>
      </w:pPr>
      <w:r w:rsidRPr="007679D8">
        <w:rPr>
          <w:rFonts w:ascii="Times New Roman" w:hAnsi="Times New Roman" w:cs="Times New Roman"/>
          <w:color w:val="auto"/>
          <w:sz w:val="24"/>
          <w:szCs w:val="24"/>
        </w:rPr>
        <w:t>quando houver o cancelamento do registro do fornecedor ou do registro de preços, nas hipóteses previstas nos art. 28 e art. 29</w:t>
      </w:r>
      <w:r w:rsidR="00B96CFE" w:rsidRPr="007679D8">
        <w:rPr>
          <w:rFonts w:ascii="Times New Roman" w:hAnsi="Times New Roman" w:cs="Times New Roman"/>
          <w:color w:val="auto"/>
          <w:sz w:val="24"/>
          <w:szCs w:val="24"/>
        </w:rPr>
        <w:t xml:space="preserve"> do Decreto nº 11.462/23</w:t>
      </w:r>
      <w:r w:rsidR="00143367" w:rsidRPr="007679D8">
        <w:rPr>
          <w:rFonts w:ascii="Times New Roman" w:hAnsi="Times New Roman" w:cs="Times New Roman"/>
          <w:color w:val="auto"/>
          <w:sz w:val="24"/>
          <w:szCs w:val="24"/>
        </w:rPr>
        <w:t>.</w:t>
      </w:r>
    </w:p>
    <w:p w:rsidR="00FE7BF7" w:rsidRPr="007679D8" w:rsidRDefault="00FE7BF7"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Na hipótese de nenhum dos licitantes </w:t>
      </w:r>
      <w:r w:rsidR="00D95B4C" w:rsidRPr="007679D8">
        <w:rPr>
          <w:rFonts w:ascii="Times New Roman" w:hAnsi="Times New Roman" w:cs="Times New Roman"/>
          <w:color w:val="auto"/>
          <w:sz w:val="24"/>
          <w:szCs w:val="24"/>
        </w:rPr>
        <w:t>que aceitaram cotar o</w:t>
      </w:r>
      <w:r w:rsidR="004D4748" w:rsidRPr="007679D8">
        <w:rPr>
          <w:rFonts w:ascii="Times New Roman" w:hAnsi="Times New Roman" w:cs="Times New Roman"/>
          <w:color w:val="auto"/>
          <w:sz w:val="24"/>
          <w:szCs w:val="24"/>
        </w:rPr>
        <w:t xml:space="preserve"> objeto</w:t>
      </w:r>
      <w:r w:rsidR="00D95B4C" w:rsidRPr="007679D8">
        <w:rPr>
          <w:rFonts w:ascii="Times New Roman" w:hAnsi="Times New Roman" w:cs="Times New Roman"/>
          <w:color w:val="auto"/>
          <w:sz w:val="24"/>
          <w:szCs w:val="24"/>
        </w:rPr>
        <w:t xml:space="preserve"> com preço igua</w:t>
      </w:r>
      <w:r w:rsidR="00A91EA3" w:rsidRPr="007679D8">
        <w:rPr>
          <w:rFonts w:ascii="Times New Roman" w:hAnsi="Times New Roman" w:cs="Times New Roman"/>
          <w:color w:val="auto"/>
          <w:sz w:val="24"/>
          <w:szCs w:val="24"/>
        </w:rPr>
        <w:t>l</w:t>
      </w:r>
      <w:r w:rsidR="00D95B4C" w:rsidRPr="007679D8">
        <w:rPr>
          <w:rFonts w:ascii="Times New Roman" w:hAnsi="Times New Roman" w:cs="Times New Roman"/>
          <w:color w:val="auto"/>
          <w:sz w:val="24"/>
          <w:szCs w:val="24"/>
        </w:rPr>
        <w:t xml:space="preserve"> ao do adjudicatário concordar com a</w:t>
      </w:r>
      <w:r w:rsidRPr="007679D8">
        <w:rPr>
          <w:rFonts w:ascii="Times New Roman" w:hAnsi="Times New Roman" w:cs="Times New Roman"/>
          <w:color w:val="auto"/>
          <w:sz w:val="24"/>
          <w:szCs w:val="24"/>
        </w:rPr>
        <w:t xml:space="preserve"> contratação nos termos </w:t>
      </w:r>
      <w:r w:rsidR="00E52D8F" w:rsidRPr="007679D8">
        <w:rPr>
          <w:rFonts w:ascii="Times New Roman" w:hAnsi="Times New Roman" w:cs="Times New Roman"/>
          <w:color w:val="auto"/>
          <w:sz w:val="24"/>
          <w:szCs w:val="24"/>
        </w:rPr>
        <w:t>em igual prazo e nas condições propostas pelo primeiro classificado</w:t>
      </w:r>
      <w:r w:rsidRPr="007679D8">
        <w:rPr>
          <w:rFonts w:ascii="Times New Roman" w:hAnsi="Times New Roman" w:cs="Times New Roman"/>
          <w:color w:val="auto"/>
          <w:sz w:val="24"/>
          <w:szCs w:val="24"/>
        </w:rPr>
        <w:t>, a Administração, observados o valor estimado e a sua eventual atualização na forma prevista no edital, poderá:</w:t>
      </w:r>
    </w:p>
    <w:p w:rsidR="00FE7BF7" w:rsidRPr="007679D8" w:rsidRDefault="00FE7BF7"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convocar os licitantes </w:t>
      </w:r>
      <w:r w:rsidR="00E52D8F" w:rsidRPr="007679D8">
        <w:rPr>
          <w:rFonts w:ascii="Times New Roman" w:hAnsi="Times New Roman" w:cs="Times New Roman"/>
          <w:color w:val="auto"/>
          <w:sz w:val="24"/>
          <w:szCs w:val="24"/>
        </w:rPr>
        <w:t xml:space="preserve">que mantiveram sua proposta original </w:t>
      </w:r>
      <w:r w:rsidRPr="007679D8">
        <w:rPr>
          <w:rFonts w:ascii="Times New Roman" w:hAnsi="Times New Roman" w:cs="Times New Roman"/>
          <w:color w:val="auto"/>
          <w:sz w:val="24"/>
          <w:szCs w:val="24"/>
        </w:rPr>
        <w:t>para negociação, na ordem de classificação, com vistas à obtenção de preço melhor, mesmo que acima do preço do adjudicatário; ou</w:t>
      </w:r>
    </w:p>
    <w:p w:rsidR="00BB32F9" w:rsidRPr="007679D8" w:rsidRDefault="00FE7BF7"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lastRenderedPageBreak/>
        <w:t>adjudicar e firmar o contrato nas condições ofertadas pelos licitantes remanescentes, observada a ordem de classificação, quando frustrada a negociação de melhor condição.</w:t>
      </w:r>
    </w:p>
    <w:p w:rsidR="003C7A23" w:rsidRPr="007679D8" w:rsidRDefault="003C7A23" w:rsidP="00BE2CD2">
      <w:pPr>
        <w:pStyle w:val="Nivel01"/>
        <w:spacing w:before="288" w:after="288" w:line="276" w:lineRule="auto"/>
        <w:rPr>
          <w:rFonts w:ascii="Times New Roman" w:hAnsi="Times New Roman" w:cs="Times New Roman"/>
          <w:sz w:val="24"/>
          <w:szCs w:val="24"/>
        </w:rPr>
      </w:pPr>
      <w:bookmarkStart w:id="51" w:name="_Toc161301543"/>
      <w:r w:rsidRPr="007679D8">
        <w:rPr>
          <w:rFonts w:ascii="Times New Roman" w:hAnsi="Times New Roman" w:cs="Times New Roman"/>
          <w:sz w:val="24"/>
          <w:szCs w:val="24"/>
        </w:rPr>
        <w:t>DOS RECURSOS</w:t>
      </w:r>
      <w:bookmarkEnd w:id="51"/>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A interposição de recurso referente ao julgamento das propostas, à habilitação ou inabilitação de licitantes, à anulação ou revogação da licitação, observará o disposto no </w:t>
      </w:r>
      <w:hyperlink r:id="rId51" w:anchor="art165" w:history="1">
        <w:r w:rsidRPr="007679D8">
          <w:rPr>
            <w:rStyle w:val="Hyperlink"/>
            <w:rFonts w:ascii="Times New Roman" w:hAnsi="Times New Roman" w:cs="Times New Roman"/>
            <w:color w:val="auto"/>
            <w:sz w:val="24"/>
            <w:szCs w:val="24"/>
            <w:u w:val="none"/>
          </w:rPr>
          <w:t>art. 165 da Lei nº 14.133, de 2021</w:t>
        </w:r>
      </w:hyperlink>
      <w:r w:rsidRPr="007679D8">
        <w:rPr>
          <w:rFonts w:ascii="Times New Roman" w:hAnsi="Times New Roman" w:cs="Times New Roman"/>
          <w:color w:val="auto"/>
          <w:sz w:val="24"/>
          <w:szCs w:val="24"/>
        </w:rPr>
        <w:t>.</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O prazo recursal é de 3 (três) dias úteis, contados da data de intimação ou de lavratura da ata.</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Quando o recurso apresentado impugnar o julgamento das propostas ou o ato de habilitação ou inabilitação do licitante:</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a intenção de recorrer deverá ser manifestada imediatamente, sob pena de preclusão;</w:t>
      </w:r>
    </w:p>
    <w:p w:rsidR="00BC6014" w:rsidRPr="007679D8" w:rsidRDefault="00BC6014" w:rsidP="00BE2CD2">
      <w:pPr>
        <w:pStyle w:val="Nivel3"/>
        <w:rPr>
          <w:rFonts w:ascii="Times New Roman" w:hAnsi="Times New Roman" w:cs="Times New Roman"/>
          <w:color w:val="auto"/>
          <w:sz w:val="24"/>
          <w:szCs w:val="24"/>
        </w:rPr>
      </w:pPr>
      <w:bookmarkStart w:id="52" w:name="_Hlk135318381"/>
      <w:bookmarkStart w:id="53" w:name="_Hlk135315794"/>
      <w:r w:rsidRPr="007679D8">
        <w:rPr>
          <w:rFonts w:ascii="Times New Roman" w:hAnsi="Times New Roman" w:cs="Times New Roman"/>
          <w:color w:val="auto"/>
          <w:sz w:val="24"/>
          <w:szCs w:val="24"/>
        </w:rPr>
        <w:t>o prazo para a manifestação da intenção de recorrer não será inferior a 10 (dez) minutos.</w:t>
      </w:r>
      <w:bookmarkEnd w:id="52"/>
    </w:p>
    <w:bookmarkEnd w:id="53"/>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o prazo para apresentação das razões recursais será iniciado na data de intimação ou de lavratura da ata de habilitação ou inabilitação;</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na hipótese de adoção da inversão de fases prevista no </w:t>
      </w:r>
      <w:hyperlink r:id="rId52" w:anchor="art17§1" w:history="1">
        <w:r w:rsidRPr="007679D8">
          <w:rPr>
            <w:rStyle w:val="Hyperlink"/>
            <w:rFonts w:ascii="Times New Roman" w:hAnsi="Times New Roman" w:cs="Times New Roman"/>
            <w:color w:val="auto"/>
            <w:sz w:val="24"/>
            <w:szCs w:val="24"/>
            <w:u w:val="none"/>
          </w:rPr>
          <w:t>§ 1º do art. 17 da Lei nº 14.133, de 2021</w:t>
        </w:r>
      </w:hyperlink>
      <w:r w:rsidRPr="007679D8">
        <w:rPr>
          <w:rFonts w:ascii="Times New Roman" w:hAnsi="Times New Roman" w:cs="Times New Roman"/>
          <w:color w:val="auto"/>
          <w:sz w:val="24"/>
          <w:szCs w:val="24"/>
        </w:rPr>
        <w:t>, o prazo para apresentação das razões recursais será iniciado na data de intimação da ata de julgamento.</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Os recursos deverão ser encaminhados em campo próprio do sistema.</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Os recursos interpostos fora do prazo não serão conhecidos. </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O recurso e o pedido de reconsideração terão efeito suspensivo do ato ou da decisão recorrida até que sobrevenha decisão final da autoridade competente. </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lastRenderedPageBreak/>
        <w:t xml:space="preserve">O acolhimento do recurso invalida tão somente os atos insuscetíveis de aproveitamento. </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Os autos do processo permanecerão com vista</w:t>
      </w:r>
      <w:r w:rsidR="00262B17" w:rsidRPr="007679D8">
        <w:rPr>
          <w:rFonts w:ascii="Times New Roman" w:hAnsi="Times New Roman" w:cs="Times New Roman"/>
          <w:color w:val="auto"/>
          <w:sz w:val="24"/>
          <w:szCs w:val="24"/>
        </w:rPr>
        <w:t xml:space="preserve"> franqueada aos interessados no </w:t>
      </w:r>
      <w:r w:rsidRPr="007679D8">
        <w:rPr>
          <w:rFonts w:ascii="Times New Roman" w:hAnsi="Times New Roman" w:cs="Times New Roman"/>
          <w:color w:val="auto"/>
          <w:sz w:val="24"/>
          <w:szCs w:val="24"/>
        </w:rPr>
        <w:t>sítio eletrônico</w:t>
      </w:r>
      <w:hyperlink r:id="rId53" w:history="1">
        <w:r w:rsidR="003913B9" w:rsidRPr="007679D8">
          <w:rPr>
            <w:rStyle w:val="Hyperlink"/>
            <w:rFonts w:ascii="Times New Roman" w:hAnsi="Times New Roman" w:cs="Times New Roman"/>
            <w:color w:val="auto"/>
            <w:sz w:val="24"/>
            <w:szCs w:val="24"/>
          </w:rPr>
          <w:t>www.canapolis.ba.gov.br</w:t>
        </w:r>
      </w:hyperlink>
      <w:r w:rsidR="003913B9" w:rsidRPr="007679D8">
        <w:rPr>
          <w:rFonts w:ascii="Times New Roman" w:hAnsi="Times New Roman" w:cs="Times New Roman"/>
          <w:color w:val="auto"/>
          <w:sz w:val="24"/>
          <w:szCs w:val="24"/>
        </w:rPr>
        <w:t xml:space="preserve"> ou via e-mail</w:t>
      </w:r>
      <w:r w:rsidR="00A62B25" w:rsidRPr="007679D8">
        <w:rPr>
          <w:rFonts w:ascii="Times New Roman" w:hAnsi="Times New Roman" w:cs="Times New Roman"/>
          <w:color w:val="auto"/>
          <w:sz w:val="24"/>
          <w:szCs w:val="24"/>
        </w:rPr>
        <w:t xml:space="preserve">: </w:t>
      </w:r>
      <w:hyperlink r:id="rId54" w:history="1">
        <w:r w:rsidR="00A62B25" w:rsidRPr="007679D8">
          <w:rPr>
            <w:rStyle w:val="Hyperlink"/>
            <w:rFonts w:ascii="Times New Roman" w:hAnsi="Times New Roman" w:cs="Times New Roman"/>
            <w:color w:val="auto"/>
            <w:sz w:val="24"/>
            <w:szCs w:val="24"/>
          </w:rPr>
          <w:t>licitações@canapolis.ba.gov.br</w:t>
        </w:r>
      </w:hyperlink>
      <w:r w:rsidR="003913B9" w:rsidRPr="007679D8">
        <w:rPr>
          <w:rFonts w:ascii="Times New Roman" w:hAnsi="Times New Roman" w:cs="Times New Roman"/>
          <w:color w:val="auto"/>
          <w:sz w:val="24"/>
          <w:szCs w:val="24"/>
        </w:rPr>
        <w:t xml:space="preserve">, conforme solicitação. </w:t>
      </w:r>
    </w:p>
    <w:p w:rsidR="003C7A23" w:rsidRPr="007679D8" w:rsidRDefault="003C7A23" w:rsidP="00BE2CD2">
      <w:pPr>
        <w:pStyle w:val="Nivel01"/>
        <w:spacing w:before="288" w:after="288" w:line="276" w:lineRule="auto"/>
        <w:rPr>
          <w:rFonts w:ascii="Times New Roman" w:hAnsi="Times New Roman" w:cs="Times New Roman"/>
          <w:sz w:val="24"/>
          <w:szCs w:val="24"/>
        </w:rPr>
      </w:pPr>
      <w:bookmarkStart w:id="54" w:name="_Toc161301544"/>
      <w:r w:rsidRPr="007679D8">
        <w:rPr>
          <w:rFonts w:ascii="Times New Roman" w:hAnsi="Times New Roman" w:cs="Times New Roman"/>
          <w:sz w:val="24"/>
          <w:szCs w:val="24"/>
        </w:rPr>
        <w:t>DAS INFRAÇÕES ADMINISTRATIVAS E SANÇÕES</w:t>
      </w:r>
      <w:bookmarkEnd w:id="54"/>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Comete infração administrativa, nos termos da lei, o licitante que, com dolo ou culpa: </w:t>
      </w:r>
    </w:p>
    <w:p w:rsidR="003C7A23" w:rsidRPr="007679D8" w:rsidRDefault="003C7A23" w:rsidP="00BE2CD2">
      <w:pPr>
        <w:pStyle w:val="Nivel3"/>
        <w:rPr>
          <w:rFonts w:ascii="Times New Roman" w:hAnsi="Times New Roman" w:cs="Times New Roman"/>
          <w:color w:val="auto"/>
          <w:sz w:val="24"/>
          <w:szCs w:val="24"/>
        </w:rPr>
      </w:pPr>
      <w:bookmarkStart w:id="55" w:name="_Ref114668085"/>
      <w:bookmarkStart w:id="56" w:name="_Hlk114652595"/>
      <w:r w:rsidRPr="007679D8">
        <w:rPr>
          <w:rFonts w:ascii="Times New Roman" w:hAnsi="Times New Roman" w:cs="Times New Roman"/>
          <w:color w:val="auto"/>
          <w:sz w:val="24"/>
          <w:szCs w:val="24"/>
        </w:rPr>
        <w:t>deixar de entregar a documentação exigida para o certame ou não entregar qualquer documento que tenha sido solicitado pelo/a pregoeiro/a durante o certame;</w:t>
      </w:r>
      <w:bookmarkEnd w:id="55"/>
    </w:p>
    <w:p w:rsidR="003C7A23" w:rsidRPr="007679D8" w:rsidRDefault="003C7A23" w:rsidP="00BE2CD2">
      <w:pPr>
        <w:pStyle w:val="Nivel3"/>
        <w:rPr>
          <w:rFonts w:ascii="Times New Roman" w:hAnsi="Times New Roman" w:cs="Times New Roman"/>
          <w:color w:val="auto"/>
          <w:sz w:val="24"/>
          <w:szCs w:val="24"/>
        </w:rPr>
      </w:pPr>
      <w:bookmarkStart w:id="57" w:name="_Ref114668108"/>
      <w:r w:rsidRPr="007679D8">
        <w:rPr>
          <w:rFonts w:ascii="Times New Roman" w:hAnsi="Times New Roman" w:cs="Times New Roman"/>
          <w:color w:val="auto"/>
          <w:sz w:val="24"/>
          <w:szCs w:val="24"/>
        </w:rPr>
        <w:t>Salvo em decorrência de fato superveniente devidamente justificado, não mantiver a proposta em especial quando:</w:t>
      </w:r>
      <w:bookmarkEnd w:id="57"/>
    </w:p>
    <w:p w:rsidR="003C7A23" w:rsidRPr="007679D8" w:rsidRDefault="003C7A23" w:rsidP="00BE2CD2">
      <w:pPr>
        <w:pStyle w:val="Nivel4"/>
        <w:ind w:left="2127"/>
        <w:rPr>
          <w:rFonts w:ascii="Times New Roman" w:hAnsi="Times New Roman" w:cs="Times New Roman"/>
          <w:sz w:val="24"/>
          <w:szCs w:val="24"/>
        </w:rPr>
      </w:pPr>
      <w:r w:rsidRPr="007679D8">
        <w:rPr>
          <w:rFonts w:ascii="Times New Roman" w:hAnsi="Times New Roman" w:cs="Times New Roman"/>
          <w:sz w:val="24"/>
          <w:szCs w:val="24"/>
        </w:rPr>
        <w:t xml:space="preserve">não enviar a proposta adequada ao último lance ofertado ou após a negociação; </w:t>
      </w:r>
    </w:p>
    <w:p w:rsidR="003C7A23" w:rsidRPr="007679D8" w:rsidRDefault="003C7A23" w:rsidP="00BE2CD2">
      <w:pPr>
        <w:pStyle w:val="Nivel4"/>
        <w:ind w:left="2127"/>
        <w:rPr>
          <w:rFonts w:ascii="Times New Roman" w:hAnsi="Times New Roman" w:cs="Times New Roman"/>
          <w:sz w:val="24"/>
          <w:szCs w:val="24"/>
        </w:rPr>
      </w:pPr>
      <w:r w:rsidRPr="007679D8">
        <w:rPr>
          <w:rFonts w:ascii="Times New Roman" w:hAnsi="Times New Roman" w:cs="Times New Roman"/>
          <w:sz w:val="24"/>
          <w:szCs w:val="24"/>
        </w:rPr>
        <w:t xml:space="preserve">recusar-se a enviar o detalhamento da proposta quando exigível; </w:t>
      </w:r>
    </w:p>
    <w:p w:rsidR="003C7A23" w:rsidRPr="007679D8" w:rsidRDefault="003C7A23" w:rsidP="00BE2CD2">
      <w:pPr>
        <w:pStyle w:val="Nivel4"/>
        <w:ind w:left="2127"/>
        <w:rPr>
          <w:rFonts w:ascii="Times New Roman" w:hAnsi="Times New Roman" w:cs="Times New Roman"/>
          <w:sz w:val="24"/>
          <w:szCs w:val="24"/>
        </w:rPr>
      </w:pPr>
      <w:r w:rsidRPr="007679D8">
        <w:rPr>
          <w:rFonts w:ascii="Times New Roman" w:hAnsi="Times New Roman" w:cs="Times New Roman"/>
          <w:sz w:val="24"/>
          <w:szCs w:val="24"/>
        </w:rPr>
        <w:t xml:space="preserve">pedir para ser desclassificado quando encerrada a etapa competitiva; ou </w:t>
      </w:r>
    </w:p>
    <w:p w:rsidR="003C7A23" w:rsidRPr="007679D8" w:rsidRDefault="003C7A23" w:rsidP="00BE2CD2">
      <w:pPr>
        <w:pStyle w:val="Nivel4"/>
        <w:ind w:left="2127"/>
        <w:rPr>
          <w:rFonts w:ascii="Times New Roman" w:hAnsi="Times New Roman" w:cs="Times New Roman"/>
          <w:sz w:val="24"/>
          <w:szCs w:val="24"/>
        </w:rPr>
      </w:pPr>
      <w:r w:rsidRPr="007679D8">
        <w:rPr>
          <w:rFonts w:ascii="Times New Roman" w:hAnsi="Times New Roman" w:cs="Times New Roman"/>
          <w:sz w:val="24"/>
          <w:szCs w:val="24"/>
        </w:rPr>
        <w:t>deixar de apresentar amostra;</w:t>
      </w:r>
    </w:p>
    <w:p w:rsidR="003C7A23" w:rsidRPr="007679D8" w:rsidRDefault="003C7A23" w:rsidP="00BE2CD2">
      <w:pPr>
        <w:pStyle w:val="Nivel4"/>
        <w:ind w:left="2127"/>
        <w:rPr>
          <w:rFonts w:ascii="Times New Roman" w:hAnsi="Times New Roman" w:cs="Times New Roman"/>
          <w:sz w:val="24"/>
          <w:szCs w:val="24"/>
        </w:rPr>
      </w:pPr>
      <w:r w:rsidRPr="007679D8">
        <w:rPr>
          <w:rFonts w:ascii="Times New Roman" w:hAnsi="Times New Roman" w:cs="Times New Roman"/>
          <w:sz w:val="24"/>
          <w:szCs w:val="24"/>
        </w:rPr>
        <w:t xml:space="preserve">apresentar proposta ou amostra em desacordo com as especificações do edital; </w:t>
      </w:r>
    </w:p>
    <w:p w:rsidR="003C7A23" w:rsidRPr="007679D8" w:rsidRDefault="003C7A23" w:rsidP="00BE2CD2">
      <w:pPr>
        <w:pStyle w:val="Nivel3"/>
        <w:rPr>
          <w:rFonts w:ascii="Times New Roman" w:hAnsi="Times New Roman" w:cs="Times New Roman"/>
          <w:color w:val="auto"/>
          <w:sz w:val="24"/>
          <w:szCs w:val="24"/>
        </w:rPr>
      </w:pPr>
      <w:bookmarkStart w:id="58" w:name="_Ref114668139"/>
      <w:r w:rsidRPr="007679D8">
        <w:rPr>
          <w:rFonts w:ascii="Times New Roman" w:hAnsi="Times New Roman" w:cs="Times New Roman"/>
          <w:color w:val="auto"/>
          <w:sz w:val="24"/>
          <w:szCs w:val="24"/>
        </w:rPr>
        <w:t>não celebrar o contrato ou não entregar a documentação exigida para a contratação, quando convocado dentro do prazo de validade de sua proposta;</w:t>
      </w:r>
      <w:bookmarkEnd w:id="58"/>
    </w:p>
    <w:p w:rsidR="003C7A23" w:rsidRPr="007679D8" w:rsidRDefault="003C7A23" w:rsidP="00BE2CD2">
      <w:pPr>
        <w:pStyle w:val="Nivel4"/>
        <w:ind w:left="2127"/>
        <w:rPr>
          <w:rFonts w:ascii="Times New Roman" w:hAnsi="Times New Roman" w:cs="Times New Roman"/>
          <w:sz w:val="24"/>
          <w:szCs w:val="24"/>
        </w:rPr>
      </w:pPr>
      <w:r w:rsidRPr="007679D8">
        <w:rPr>
          <w:rFonts w:ascii="Times New Roman" w:hAnsi="Times New Roman" w:cs="Times New Roman"/>
          <w:sz w:val="24"/>
          <w:szCs w:val="24"/>
        </w:rPr>
        <w:t>recusar-se, sem justificativa, a assinar o contrato ou a ata de registro de preço, ou a aceitar ou retirar o instrumento equivalente no prazo estabelecido pela Administração;</w:t>
      </w:r>
    </w:p>
    <w:p w:rsidR="003C7A23" w:rsidRPr="007679D8" w:rsidRDefault="003C7A23" w:rsidP="00BE2CD2">
      <w:pPr>
        <w:pStyle w:val="Nivel3"/>
        <w:rPr>
          <w:rFonts w:ascii="Times New Roman" w:hAnsi="Times New Roman" w:cs="Times New Roman"/>
          <w:color w:val="auto"/>
          <w:sz w:val="24"/>
          <w:szCs w:val="24"/>
        </w:rPr>
      </w:pPr>
      <w:bookmarkStart w:id="59" w:name="_Ref114668249"/>
      <w:r w:rsidRPr="007679D8">
        <w:rPr>
          <w:rFonts w:ascii="Times New Roman" w:hAnsi="Times New Roman" w:cs="Times New Roman"/>
          <w:color w:val="auto"/>
          <w:sz w:val="24"/>
          <w:szCs w:val="24"/>
        </w:rPr>
        <w:t>apresentar declaração ou documentação falsa exigida para o certame ou prestar declaração falsa durante a licitação</w:t>
      </w:r>
      <w:bookmarkEnd w:id="59"/>
    </w:p>
    <w:p w:rsidR="003C7A23" w:rsidRPr="007679D8" w:rsidRDefault="003C7A23" w:rsidP="00BE2CD2">
      <w:pPr>
        <w:pStyle w:val="Nivel3"/>
        <w:rPr>
          <w:rFonts w:ascii="Times New Roman" w:hAnsi="Times New Roman" w:cs="Times New Roman"/>
          <w:color w:val="auto"/>
          <w:sz w:val="24"/>
          <w:szCs w:val="24"/>
        </w:rPr>
      </w:pPr>
      <w:bookmarkStart w:id="60" w:name="_Ref114668245"/>
      <w:r w:rsidRPr="007679D8">
        <w:rPr>
          <w:rFonts w:ascii="Times New Roman" w:hAnsi="Times New Roman" w:cs="Times New Roman"/>
          <w:color w:val="auto"/>
          <w:sz w:val="24"/>
          <w:szCs w:val="24"/>
        </w:rPr>
        <w:t>fraudar a licitação</w:t>
      </w:r>
      <w:bookmarkEnd w:id="60"/>
    </w:p>
    <w:p w:rsidR="003C7A23" w:rsidRPr="007679D8" w:rsidRDefault="003C7A23" w:rsidP="00BE2CD2">
      <w:pPr>
        <w:pStyle w:val="Nivel3"/>
        <w:rPr>
          <w:rFonts w:ascii="Times New Roman" w:hAnsi="Times New Roman" w:cs="Times New Roman"/>
          <w:color w:val="auto"/>
          <w:sz w:val="24"/>
          <w:szCs w:val="24"/>
        </w:rPr>
      </w:pPr>
      <w:bookmarkStart w:id="61" w:name="_Ref114668247"/>
      <w:r w:rsidRPr="007679D8">
        <w:rPr>
          <w:rFonts w:ascii="Times New Roman" w:hAnsi="Times New Roman" w:cs="Times New Roman"/>
          <w:color w:val="auto"/>
          <w:sz w:val="24"/>
          <w:szCs w:val="24"/>
        </w:rPr>
        <w:t>comportar-se de modo inidôneo ou cometer fraude de qualquer natureza, em especial quando:</w:t>
      </w:r>
      <w:bookmarkEnd w:id="61"/>
    </w:p>
    <w:p w:rsidR="003C7A23" w:rsidRPr="007679D8" w:rsidRDefault="003C7A23" w:rsidP="00BE2CD2">
      <w:pPr>
        <w:pStyle w:val="Nivel4"/>
        <w:ind w:left="2127"/>
        <w:rPr>
          <w:rFonts w:ascii="Times New Roman" w:hAnsi="Times New Roman" w:cs="Times New Roman"/>
          <w:sz w:val="24"/>
          <w:szCs w:val="24"/>
        </w:rPr>
      </w:pPr>
      <w:r w:rsidRPr="007679D8">
        <w:rPr>
          <w:rFonts w:ascii="Times New Roman" w:hAnsi="Times New Roman" w:cs="Times New Roman"/>
          <w:sz w:val="24"/>
          <w:szCs w:val="24"/>
        </w:rPr>
        <w:lastRenderedPageBreak/>
        <w:t xml:space="preserve">agir em conluio ou em desconformidade com a lei; </w:t>
      </w:r>
    </w:p>
    <w:p w:rsidR="003C7A23" w:rsidRPr="007679D8" w:rsidRDefault="003C7A23" w:rsidP="00BE2CD2">
      <w:pPr>
        <w:pStyle w:val="Nivel4"/>
        <w:ind w:left="2127"/>
        <w:rPr>
          <w:rFonts w:ascii="Times New Roman" w:hAnsi="Times New Roman" w:cs="Times New Roman"/>
          <w:sz w:val="24"/>
          <w:szCs w:val="24"/>
        </w:rPr>
      </w:pPr>
      <w:r w:rsidRPr="007679D8">
        <w:rPr>
          <w:rFonts w:ascii="Times New Roman" w:hAnsi="Times New Roman" w:cs="Times New Roman"/>
          <w:sz w:val="24"/>
          <w:szCs w:val="24"/>
        </w:rPr>
        <w:t xml:space="preserve">induzir deliberadamente a erro no julgamento; </w:t>
      </w:r>
    </w:p>
    <w:p w:rsidR="003C7A23" w:rsidRPr="007679D8" w:rsidRDefault="003C7A23" w:rsidP="00BE2CD2">
      <w:pPr>
        <w:pStyle w:val="Nivel4"/>
        <w:ind w:left="2127"/>
        <w:rPr>
          <w:rFonts w:ascii="Times New Roman" w:hAnsi="Times New Roman" w:cs="Times New Roman"/>
          <w:sz w:val="24"/>
          <w:szCs w:val="24"/>
        </w:rPr>
      </w:pPr>
      <w:r w:rsidRPr="007679D8">
        <w:rPr>
          <w:rFonts w:ascii="Times New Roman" w:hAnsi="Times New Roman" w:cs="Times New Roman"/>
          <w:sz w:val="24"/>
          <w:szCs w:val="24"/>
        </w:rPr>
        <w:t xml:space="preserve">apresentar amostra falsificada ou deteriorada; </w:t>
      </w:r>
    </w:p>
    <w:p w:rsidR="003C7A23" w:rsidRPr="007679D8" w:rsidRDefault="003C7A23" w:rsidP="00BE2CD2">
      <w:pPr>
        <w:pStyle w:val="Nivel3"/>
        <w:rPr>
          <w:rFonts w:ascii="Times New Roman" w:hAnsi="Times New Roman" w:cs="Times New Roman"/>
          <w:color w:val="auto"/>
          <w:sz w:val="24"/>
          <w:szCs w:val="24"/>
        </w:rPr>
      </w:pPr>
      <w:bookmarkStart w:id="62" w:name="_Ref114668251"/>
      <w:r w:rsidRPr="007679D8">
        <w:rPr>
          <w:rFonts w:ascii="Times New Roman" w:hAnsi="Times New Roman" w:cs="Times New Roman"/>
          <w:color w:val="auto"/>
          <w:sz w:val="24"/>
          <w:szCs w:val="24"/>
        </w:rPr>
        <w:t>praticar atos ilícitos com vistas a frustrar os objetivos da licitação</w:t>
      </w:r>
      <w:bookmarkEnd w:id="62"/>
    </w:p>
    <w:p w:rsidR="003C7A23" w:rsidRPr="007679D8" w:rsidRDefault="003C7A23" w:rsidP="00BE2CD2">
      <w:pPr>
        <w:pStyle w:val="Nivel3"/>
        <w:rPr>
          <w:rFonts w:ascii="Times New Roman" w:hAnsi="Times New Roman" w:cs="Times New Roman"/>
          <w:color w:val="auto"/>
          <w:sz w:val="24"/>
          <w:szCs w:val="24"/>
        </w:rPr>
      </w:pPr>
      <w:bookmarkStart w:id="63" w:name="_Ref114668252"/>
      <w:r w:rsidRPr="007679D8">
        <w:rPr>
          <w:rFonts w:ascii="Times New Roman" w:hAnsi="Times New Roman" w:cs="Times New Roman"/>
          <w:color w:val="auto"/>
          <w:sz w:val="24"/>
          <w:szCs w:val="24"/>
        </w:rPr>
        <w:t xml:space="preserve">praticar ato lesivo previsto no </w:t>
      </w:r>
      <w:hyperlink r:id="rId55" w:anchor="art5" w:history="1">
        <w:r w:rsidRPr="007679D8">
          <w:rPr>
            <w:rStyle w:val="Hyperlink"/>
            <w:rFonts w:ascii="Times New Roman" w:hAnsi="Times New Roman" w:cs="Times New Roman"/>
            <w:color w:val="auto"/>
            <w:sz w:val="24"/>
            <w:szCs w:val="24"/>
            <w:u w:val="none"/>
          </w:rPr>
          <w:t>art. 5º da Lei n.º 12.846, de 2013</w:t>
        </w:r>
      </w:hyperlink>
      <w:r w:rsidRPr="007679D8">
        <w:rPr>
          <w:rFonts w:ascii="Times New Roman" w:hAnsi="Times New Roman" w:cs="Times New Roman"/>
          <w:color w:val="auto"/>
          <w:sz w:val="24"/>
          <w:szCs w:val="24"/>
        </w:rPr>
        <w:t>.</w:t>
      </w:r>
      <w:bookmarkEnd w:id="63"/>
    </w:p>
    <w:bookmarkEnd w:id="56"/>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Com fulcro na </w:t>
      </w:r>
      <w:hyperlink r:id="rId56" w:history="1">
        <w:r w:rsidRPr="007679D8">
          <w:rPr>
            <w:rStyle w:val="Hyperlink"/>
            <w:rFonts w:ascii="Times New Roman" w:hAnsi="Times New Roman" w:cs="Times New Roman"/>
            <w:color w:val="auto"/>
            <w:sz w:val="24"/>
            <w:szCs w:val="24"/>
          </w:rPr>
          <w:t>Lei nº 14.133, de 2021</w:t>
        </w:r>
      </w:hyperlink>
      <w:r w:rsidRPr="007679D8">
        <w:rPr>
          <w:rFonts w:ascii="Times New Roman" w:hAnsi="Times New Roman" w:cs="Times New Roman"/>
          <w:color w:val="auto"/>
          <w:sz w:val="24"/>
          <w:szCs w:val="24"/>
        </w:rPr>
        <w:t xml:space="preserve">, a Administração poderá, garantida a prévia defesa, aplicar aos licitantes e/ou adjudicatários as seguintes sanções, sem prejuízo das responsabilidades civil e criminal: </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advertência; </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multa;</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impedimento de licitar e contratar e</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declaração de inidoneidade para licitar ou contratar, enquanto perdurarem os motivos determinantes da punição ou até que seja promovida sua reabilitação perante a própria autoridade que aplicou a penalidade.</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Na aplicação das sanções serão considerados:</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a natureza e a gravidade da infração cometida.</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as peculiaridades do caso concreto</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as circunstâncias agravantes ou atenuantes</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os danos que dela provierem para a Administração Pública</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a implantação ou o aperfeiçoamento de programa de integridade, conforme normas e orientações dos órgãos de controle.</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A multa será recolhida em percentual de 0,5% a 30% incidente sobre o valor do contrato</w:t>
      </w:r>
      <w:r w:rsidR="009543FC" w:rsidRPr="007679D8">
        <w:rPr>
          <w:rFonts w:ascii="Times New Roman" w:hAnsi="Times New Roman" w:cs="Times New Roman"/>
          <w:color w:val="auto"/>
          <w:sz w:val="24"/>
          <w:szCs w:val="24"/>
        </w:rPr>
        <w:t xml:space="preserve"> licitado</w:t>
      </w:r>
      <w:r w:rsidRPr="007679D8">
        <w:rPr>
          <w:rFonts w:ascii="Times New Roman" w:hAnsi="Times New Roman" w:cs="Times New Roman"/>
          <w:color w:val="auto"/>
          <w:sz w:val="24"/>
          <w:szCs w:val="24"/>
        </w:rPr>
        <w:t xml:space="preserve">, recolhida no prazo máximo de </w:t>
      </w:r>
      <w:r w:rsidR="00262B17" w:rsidRPr="007679D8">
        <w:rPr>
          <w:rFonts w:ascii="Times New Roman" w:hAnsi="Times New Roman" w:cs="Times New Roman"/>
          <w:b/>
          <w:color w:val="auto"/>
          <w:sz w:val="24"/>
          <w:szCs w:val="24"/>
        </w:rPr>
        <w:t>30</w:t>
      </w:r>
      <w:r w:rsidR="00262B17" w:rsidRPr="007679D8">
        <w:rPr>
          <w:rFonts w:ascii="Times New Roman" w:hAnsi="Times New Roman" w:cs="Times New Roman"/>
          <w:b/>
          <w:bCs/>
          <w:color w:val="auto"/>
          <w:sz w:val="24"/>
          <w:szCs w:val="24"/>
        </w:rPr>
        <w:t xml:space="preserve"> (trinta) </w:t>
      </w:r>
      <w:proofErr w:type="spellStart"/>
      <w:r w:rsidR="00262B17" w:rsidRPr="007679D8">
        <w:rPr>
          <w:rFonts w:ascii="Times New Roman" w:hAnsi="Times New Roman" w:cs="Times New Roman"/>
          <w:b/>
          <w:bCs/>
          <w:color w:val="auto"/>
          <w:sz w:val="24"/>
          <w:szCs w:val="24"/>
        </w:rPr>
        <w:t>dias</w:t>
      </w:r>
      <w:r w:rsidRPr="007679D8">
        <w:rPr>
          <w:rFonts w:ascii="Times New Roman" w:hAnsi="Times New Roman" w:cs="Times New Roman"/>
          <w:color w:val="auto"/>
          <w:sz w:val="24"/>
          <w:szCs w:val="24"/>
        </w:rPr>
        <w:t>úteis</w:t>
      </w:r>
      <w:proofErr w:type="spellEnd"/>
      <w:r w:rsidRPr="007679D8">
        <w:rPr>
          <w:rFonts w:ascii="Times New Roman" w:hAnsi="Times New Roman" w:cs="Times New Roman"/>
          <w:color w:val="auto"/>
          <w:sz w:val="24"/>
          <w:szCs w:val="24"/>
        </w:rPr>
        <w:t xml:space="preserve">, a contar da comunicação oficial. </w:t>
      </w:r>
    </w:p>
    <w:p w:rsidR="003C7A23" w:rsidRPr="007679D8" w:rsidRDefault="003C7A23" w:rsidP="00BE2CD2">
      <w:pPr>
        <w:pStyle w:val="Nivel3"/>
        <w:rPr>
          <w:rFonts w:ascii="Times New Roman" w:hAnsi="Times New Roman" w:cs="Times New Roman"/>
          <w:color w:val="auto"/>
          <w:sz w:val="24"/>
          <w:szCs w:val="24"/>
        </w:rPr>
      </w:pPr>
      <w:bookmarkStart w:id="64" w:name="_Hlk113876035"/>
      <w:r w:rsidRPr="007679D8">
        <w:rPr>
          <w:rFonts w:ascii="Times New Roman" w:hAnsi="Times New Roman" w:cs="Times New Roman"/>
          <w:color w:val="auto"/>
          <w:sz w:val="24"/>
          <w:szCs w:val="24"/>
        </w:rPr>
        <w:t xml:space="preserve">Para as infrações previstas nos itens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_Ref114668085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12.1.1</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_Ref114668108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12.1.2</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e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_Ref114668139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12.1.3</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a multa será de 0,5% a 15% do valor do contrato licitado.</w:t>
      </w:r>
    </w:p>
    <w:bookmarkEnd w:id="64"/>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Para as infrações previstas nos itens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_Ref114668249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12.1.4</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_Ref114668245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12.1.5</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_Ref114668247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12.1.6</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_Ref114668251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12.1.7</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e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_Ref114668252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12.1.8</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a multa será de 15% a 30% do valor do contrato licitado.</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As sanções de advertência, impedimento de licitar e contratar e declaração de inidoneidade para licitar ou contratar poderão ser aplicadas, cumulativamente ou não, à penalidade de multa.</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lastRenderedPageBreak/>
        <w:t>Na aplicação da sanção de multa será facultada a defesa do interessado no prazo de 15 (quinze) dias úteis, contado da data de sua intimação.</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A sanção de impedimento de licitar e contratar será aplicada ao responsável em decorrência das infrações administrativas relacionadas nos itens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_Ref114668085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12.1.1</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_Ref114668108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12.1.2</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e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_Ref114668139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12.1.3</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Poderá ser aplicada ao responsável a sanção de declaração de inidoneidade para licitar ou contratar, em decorrência da prática das infrações dispostas nos itens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_Ref114668249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12.1.4</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_Ref114668245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12.1.5</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_Ref114668247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12.1.6</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_Ref114668251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12.1.7</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e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_Ref114668252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12.1.8</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bem como pelas infrações administrativas previstas nos itens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_Ref114668085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12.1.1</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_Ref114668108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12.1.2</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e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_Ref114668139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12.1.3</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que justifiquem a imposição de penalidade mais grave que a sanção de impedimento de licitar e contratar, cuja duração observará o prazo previsto no </w:t>
      </w:r>
      <w:hyperlink r:id="rId57" w:anchor="art156§5" w:history="1">
        <w:r w:rsidRPr="007679D8">
          <w:rPr>
            <w:rStyle w:val="Hyperlink"/>
            <w:rFonts w:ascii="Times New Roman" w:hAnsi="Times New Roman" w:cs="Times New Roman"/>
            <w:color w:val="auto"/>
            <w:sz w:val="24"/>
            <w:szCs w:val="24"/>
            <w:u w:val="none"/>
          </w:rPr>
          <w:t>art. 156, §5º, da Lei n.º 14.133/2021</w:t>
        </w:r>
      </w:hyperlink>
      <w:r w:rsidRPr="007679D8">
        <w:rPr>
          <w:rFonts w:ascii="Times New Roman" w:hAnsi="Times New Roman" w:cs="Times New Roman"/>
          <w:color w:val="auto"/>
          <w:sz w:val="24"/>
          <w:szCs w:val="24"/>
        </w:rPr>
        <w:t>.</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A recusa injustificada do adjudicatário em assinar o contrato ou a ata de registro de preço, ou em aceitar ou retirar o instrumento equivalente no prazo estabelecido pela Administração, descrita no item </w:t>
      </w:r>
      <w:r w:rsidR="00F00B91" w:rsidRPr="007679D8">
        <w:rPr>
          <w:rFonts w:ascii="Times New Roman" w:hAnsi="Times New Roman" w:cs="Times New Roman"/>
          <w:sz w:val="24"/>
          <w:szCs w:val="24"/>
        </w:rPr>
        <w:fldChar w:fldCharType="begin"/>
      </w:r>
      <w:r w:rsidR="00F00B91" w:rsidRPr="007679D8">
        <w:rPr>
          <w:rFonts w:ascii="Times New Roman" w:hAnsi="Times New Roman" w:cs="Times New Roman"/>
          <w:sz w:val="24"/>
          <w:szCs w:val="24"/>
        </w:rPr>
        <w:instrText xml:space="preserve"> REF _Ref114668139 \r \h  \* MERGEFORMAT </w:instrText>
      </w:r>
      <w:r w:rsidR="00F00B91" w:rsidRPr="007679D8">
        <w:rPr>
          <w:rFonts w:ascii="Times New Roman" w:hAnsi="Times New Roman" w:cs="Times New Roman"/>
          <w:sz w:val="24"/>
          <w:szCs w:val="24"/>
        </w:rPr>
      </w:r>
      <w:r w:rsidR="00F00B91" w:rsidRPr="007679D8">
        <w:rPr>
          <w:rFonts w:ascii="Times New Roman" w:hAnsi="Times New Roman" w:cs="Times New Roman"/>
          <w:sz w:val="24"/>
          <w:szCs w:val="24"/>
        </w:rPr>
        <w:fldChar w:fldCharType="separate"/>
      </w:r>
      <w:r w:rsidR="00C01E1B" w:rsidRPr="007679D8">
        <w:rPr>
          <w:rFonts w:ascii="Times New Roman" w:hAnsi="Times New Roman" w:cs="Times New Roman"/>
          <w:color w:val="auto"/>
          <w:sz w:val="24"/>
          <w:szCs w:val="24"/>
        </w:rPr>
        <w:t>12.1.3</w:t>
      </w:r>
      <w:r w:rsidR="00F00B91" w:rsidRPr="007679D8">
        <w:rPr>
          <w:rFonts w:ascii="Times New Roman" w:hAnsi="Times New Roman" w:cs="Times New Roman"/>
          <w:sz w:val="24"/>
          <w:szCs w:val="24"/>
        </w:rPr>
        <w:fldChar w:fldCharType="end"/>
      </w:r>
      <w:r w:rsidRPr="007679D8">
        <w:rPr>
          <w:rFonts w:ascii="Times New Roman" w:hAnsi="Times New Roman" w:cs="Times New Roman"/>
          <w:color w:val="auto"/>
          <w:sz w:val="24"/>
          <w:szCs w:val="24"/>
        </w:rPr>
        <w:t xml:space="preserve">, caracterizará o descumprimento total da obrigação assumida e o sujeitará às penalidades e à imediata perda da garantia de proposta em favor do órgão ou entidade promotora da licitação, nos termos do </w:t>
      </w:r>
      <w:hyperlink r:id="rId58" w:history="1">
        <w:r w:rsidRPr="007679D8">
          <w:rPr>
            <w:rStyle w:val="Hyperlink"/>
            <w:rFonts w:ascii="Times New Roman" w:hAnsi="Times New Roman" w:cs="Times New Roman"/>
            <w:color w:val="auto"/>
            <w:sz w:val="24"/>
            <w:szCs w:val="24"/>
            <w:u w:val="none"/>
          </w:rPr>
          <w:t>art. 45, §4º da IN SEGES/ME n.º 73, de 2022</w:t>
        </w:r>
      </w:hyperlink>
      <w:r w:rsidRPr="007679D8">
        <w:rPr>
          <w:rFonts w:ascii="Times New Roman" w:hAnsi="Times New Roman" w:cs="Times New Roman"/>
          <w:color w:val="auto"/>
          <w:sz w:val="24"/>
          <w:szCs w:val="24"/>
        </w:rPr>
        <w:t xml:space="preserve">. </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lastRenderedPageBreak/>
        <w:t>O recurso e o pedido de reconsideração terão efeito suspensivo do ato ou da decisão recorrida até que sobrevenha decisão final da autoridade competente.</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A aplicação das sanções previstas neste edital não exclui, em hipótese alguma, a obrigação de reparação integral dos danos causados.</w:t>
      </w:r>
    </w:p>
    <w:p w:rsidR="003C7A23" w:rsidRPr="007679D8" w:rsidRDefault="003C7A23" w:rsidP="00BE2CD2">
      <w:pPr>
        <w:pStyle w:val="Nivel01"/>
        <w:spacing w:before="288" w:after="288" w:line="276" w:lineRule="auto"/>
        <w:rPr>
          <w:rFonts w:ascii="Times New Roman" w:hAnsi="Times New Roman" w:cs="Times New Roman"/>
          <w:sz w:val="24"/>
          <w:szCs w:val="24"/>
        </w:rPr>
      </w:pPr>
      <w:bookmarkStart w:id="65" w:name="_Toc161301545"/>
      <w:r w:rsidRPr="007679D8">
        <w:rPr>
          <w:rFonts w:ascii="Times New Roman" w:hAnsi="Times New Roman" w:cs="Times New Roman"/>
          <w:sz w:val="24"/>
          <w:szCs w:val="24"/>
        </w:rPr>
        <w:t>DA IMPUGNAÇÃO AO EDITAL E DO PEDIDO DE ESCLARECIMENTO</w:t>
      </w:r>
      <w:bookmarkEnd w:id="65"/>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Qualquer pessoa é parte legítima para impugnar este Edital por irregularidade na aplicação da </w:t>
      </w:r>
      <w:hyperlink r:id="rId59" w:history="1">
        <w:r w:rsidRPr="007679D8">
          <w:rPr>
            <w:rStyle w:val="Hyperlink"/>
            <w:rFonts w:ascii="Times New Roman" w:hAnsi="Times New Roman" w:cs="Times New Roman"/>
            <w:color w:val="auto"/>
            <w:sz w:val="24"/>
            <w:szCs w:val="24"/>
            <w:u w:val="none"/>
          </w:rPr>
          <w:t>Lei nº 14.133, de 2021</w:t>
        </w:r>
      </w:hyperlink>
      <w:r w:rsidRPr="007679D8">
        <w:rPr>
          <w:rFonts w:ascii="Times New Roman" w:hAnsi="Times New Roman" w:cs="Times New Roman"/>
          <w:color w:val="auto"/>
          <w:sz w:val="24"/>
          <w:szCs w:val="24"/>
        </w:rPr>
        <w:t>, devendo protocolar o pedido até 3 (</w:t>
      </w:r>
      <w:r w:rsidR="004A0EA0" w:rsidRPr="007679D8">
        <w:rPr>
          <w:rFonts w:ascii="Times New Roman" w:hAnsi="Times New Roman" w:cs="Times New Roman"/>
          <w:color w:val="auto"/>
          <w:sz w:val="24"/>
          <w:szCs w:val="24"/>
        </w:rPr>
        <w:t>três</w:t>
      </w:r>
      <w:r w:rsidRPr="007679D8">
        <w:rPr>
          <w:rFonts w:ascii="Times New Roman" w:hAnsi="Times New Roman" w:cs="Times New Roman"/>
          <w:color w:val="auto"/>
          <w:sz w:val="24"/>
          <w:szCs w:val="24"/>
        </w:rPr>
        <w:t>) dias úteis antes da data da abertura do certame.</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A resposta à impugnação ou ao pedido de esclarecimento será divulgado em sítio eletrônico oficial no prazo de até 3 (três) dias úteis, limitado ao último dia útil anterior à data da abertura do certame.</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A impugnação e o pedido de esclarecimento poderão ser realizados por forma eletrônica, </w:t>
      </w:r>
      <w:r w:rsidRPr="007679D8">
        <w:rPr>
          <w:rFonts w:ascii="Times New Roman" w:hAnsi="Times New Roman" w:cs="Times New Roman"/>
          <w:iCs/>
          <w:color w:val="auto"/>
          <w:sz w:val="24"/>
          <w:szCs w:val="24"/>
        </w:rPr>
        <w:t>pelos seguintes meios</w:t>
      </w:r>
      <w:r w:rsidRPr="007679D8">
        <w:rPr>
          <w:rFonts w:ascii="Times New Roman" w:hAnsi="Times New Roman" w:cs="Times New Roman"/>
          <w:color w:val="auto"/>
          <w:sz w:val="24"/>
          <w:szCs w:val="24"/>
        </w:rPr>
        <w:t xml:space="preserve">: </w:t>
      </w:r>
      <w:r w:rsidR="00262B17" w:rsidRPr="007679D8">
        <w:rPr>
          <w:rFonts w:ascii="Times New Roman" w:hAnsi="Times New Roman" w:cs="Times New Roman"/>
          <w:color w:val="auto"/>
          <w:sz w:val="24"/>
          <w:szCs w:val="24"/>
        </w:rPr>
        <w:t>pelo próprio Portal L</w:t>
      </w:r>
      <w:r w:rsidR="008D6213" w:rsidRPr="007679D8">
        <w:rPr>
          <w:rFonts w:ascii="Times New Roman" w:hAnsi="Times New Roman" w:cs="Times New Roman"/>
          <w:color w:val="auto"/>
          <w:sz w:val="24"/>
          <w:szCs w:val="24"/>
        </w:rPr>
        <w:t>ICITANET</w:t>
      </w:r>
      <w:r w:rsidR="00262B17" w:rsidRPr="007679D8">
        <w:rPr>
          <w:rFonts w:ascii="Times New Roman" w:hAnsi="Times New Roman" w:cs="Times New Roman"/>
          <w:color w:val="auto"/>
          <w:sz w:val="24"/>
          <w:szCs w:val="24"/>
        </w:rPr>
        <w:t xml:space="preserve"> em aba específica dentro do referido processo ou e-mail: </w:t>
      </w:r>
      <w:hyperlink r:id="rId60" w:history="1">
        <w:r w:rsidR="00262B17" w:rsidRPr="007679D8">
          <w:rPr>
            <w:rStyle w:val="Hyperlink"/>
            <w:rFonts w:ascii="Times New Roman" w:hAnsi="Times New Roman" w:cs="Times New Roman"/>
            <w:color w:val="auto"/>
            <w:sz w:val="24"/>
            <w:szCs w:val="24"/>
          </w:rPr>
          <w:t>licitações@canapolis.ba.gov.br</w:t>
        </w:r>
      </w:hyperlink>
      <w:r w:rsidR="00262B17" w:rsidRPr="007679D8">
        <w:rPr>
          <w:rFonts w:ascii="Times New Roman" w:hAnsi="Times New Roman" w:cs="Times New Roman"/>
          <w:color w:val="auto"/>
          <w:sz w:val="24"/>
          <w:szCs w:val="24"/>
        </w:rPr>
        <w:t xml:space="preserve">. </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As impugnações e pedidos de esclarecimentos não suspendem os prazos previstos no certame.</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A concessão de efeito suspensivo à impugnação é medida excepcional e deverá ser motivada pelo agente de contratação, nos autos do processo de licitação.</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Acolhida a impugnação, será definida e publicada nova data para a realização do certame.</w:t>
      </w:r>
    </w:p>
    <w:p w:rsidR="003C7A23" w:rsidRPr="007679D8" w:rsidRDefault="003C7A23" w:rsidP="00BE2CD2">
      <w:pPr>
        <w:pStyle w:val="Nivel01"/>
        <w:spacing w:before="288" w:after="288" w:line="276" w:lineRule="auto"/>
        <w:rPr>
          <w:rFonts w:ascii="Times New Roman" w:hAnsi="Times New Roman" w:cs="Times New Roman"/>
          <w:sz w:val="24"/>
          <w:szCs w:val="24"/>
        </w:rPr>
      </w:pPr>
      <w:bookmarkStart w:id="66" w:name="_Toc161301546"/>
      <w:r w:rsidRPr="007679D8">
        <w:rPr>
          <w:rFonts w:ascii="Times New Roman" w:hAnsi="Times New Roman" w:cs="Times New Roman"/>
          <w:sz w:val="24"/>
          <w:szCs w:val="24"/>
        </w:rPr>
        <w:t>DAS DISPOSIÇÕES GERAIS</w:t>
      </w:r>
      <w:bookmarkEnd w:id="66"/>
    </w:p>
    <w:p w:rsidR="003C7A23" w:rsidRPr="007679D8" w:rsidRDefault="003C7A23" w:rsidP="00BE2CD2">
      <w:pPr>
        <w:pStyle w:val="Nivel2"/>
        <w:rPr>
          <w:rFonts w:ascii="Times New Roman" w:hAnsi="Times New Roman" w:cs="Times New Roman"/>
          <w:color w:val="auto"/>
          <w:sz w:val="24"/>
          <w:szCs w:val="24"/>
        </w:rPr>
      </w:pPr>
      <w:bookmarkStart w:id="67" w:name="_Hlk82473550"/>
      <w:r w:rsidRPr="007679D8">
        <w:rPr>
          <w:rFonts w:ascii="Times New Roman" w:hAnsi="Times New Roman" w:cs="Times New Roman"/>
          <w:color w:val="auto"/>
          <w:sz w:val="24"/>
          <w:szCs w:val="24"/>
        </w:rPr>
        <w:t>Será divulgada ata da sessão pública no sistema eletrônico.</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Todas as referências de tempo no Edital, no aviso e durante a sessão pública observarão o horário de Brasília - DF.</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A homologação do resultado desta licitação não implicará direito à contratação.</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lastRenderedPageBreak/>
        <w:t>Os licitantes assumem todos os custos de preparação e apresentação de suas propostas e a Administração não será, em nenhum caso, responsável por esses custos, independentemente da condução ou do resultado do processo licitatório.</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Na contagem dos prazos estabelecidos neste Edital e seus Anexos, excluir-se-á o dia do início e incluir-se-á o do vencimento. Só se iniciam e vencem os prazos em dias de expediente na Administração.</w:t>
      </w:r>
    </w:p>
    <w:p w:rsidR="003C7A23" w:rsidRPr="007679D8" w:rsidRDefault="003C7A23" w:rsidP="00BE2CD2">
      <w:pPr>
        <w:pStyle w:val="Nivel2"/>
        <w:rPr>
          <w:rFonts w:ascii="Times New Roman" w:hAnsi="Times New Roman" w:cs="Times New Roman"/>
          <w:color w:val="auto"/>
          <w:sz w:val="24"/>
          <w:szCs w:val="24"/>
        </w:rPr>
      </w:pPr>
      <w:r w:rsidRPr="007679D8">
        <w:rPr>
          <w:rFonts w:ascii="Times New Roman" w:hAnsi="Times New Roman" w:cs="Times New Roman"/>
          <w:color w:val="auto"/>
          <w:sz w:val="24"/>
          <w:szCs w:val="24"/>
        </w:rPr>
        <w:t>O desatendimento de exigências formais não essenciais não importará o afastamento do licitante, desde que seja possível o aproveitamento do ato, observados os princípios da isonomia e do interesse público.</w:t>
      </w:r>
    </w:p>
    <w:p w:rsidR="003C7A23" w:rsidRPr="007679D8" w:rsidRDefault="003C7A23" w:rsidP="00BE2CD2">
      <w:pPr>
        <w:pStyle w:val="Nivel2"/>
        <w:rPr>
          <w:rFonts w:ascii="Times New Roman" w:eastAsia="Times New Roman" w:hAnsi="Times New Roman" w:cs="Times New Roman"/>
          <w:color w:val="auto"/>
          <w:sz w:val="24"/>
          <w:szCs w:val="24"/>
        </w:rPr>
      </w:pPr>
      <w:r w:rsidRPr="007679D8">
        <w:rPr>
          <w:rFonts w:ascii="Times New Roman" w:hAnsi="Times New Roman" w:cs="Times New Roman"/>
          <w:color w:val="auto"/>
          <w:sz w:val="24"/>
          <w:szCs w:val="24"/>
        </w:rPr>
        <w:t>Em caso de divergência entre disposições deste Edital e de seus anexos ou demais peças que compõem o processo, prevalecerá as deste Edital.</w:t>
      </w:r>
    </w:p>
    <w:p w:rsidR="003C7A23" w:rsidRPr="007679D8" w:rsidRDefault="003C7A23" w:rsidP="00BE2CD2">
      <w:pPr>
        <w:pStyle w:val="Nivel2"/>
        <w:rPr>
          <w:rFonts w:ascii="Times New Roman" w:eastAsia="Times New Roman" w:hAnsi="Times New Roman" w:cs="Times New Roman"/>
          <w:color w:val="auto"/>
          <w:sz w:val="24"/>
          <w:szCs w:val="24"/>
        </w:rPr>
      </w:pPr>
      <w:r w:rsidRPr="007679D8">
        <w:rPr>
          <w:rFonts w:ascii="Times New Roman" w:hAnsi="Times New Roman" w:cs="Times New Roman"/>
          <w:color w:val="auto"/>
          <w:sz w:val="24"/>
          <w:szCs w:val="24"/>
        </w:rPr>
        <w:t>O Edital e seus anexos estão disponíveis, na íntegra, no Portal Nacional de Contratações Públicas (PNCP) e endereço eletrônico</w:t>
      </w:r>
      <w:r w:rsidR="00262B17" w:rsidRPr="007679D8">
        <w:rPr>
          <w:rFonts w:ascii="Times New Roman" w:hAnsi="Times New Roman" w:cs="Times New Roman"/>
          <w:color w:val="auto"/>
          <w:sz w:val="24"/>
          <w:szCs w:val="24"/>
        </w:rPr>
        <w:t xml:space="preserve">: </w:t>
      </w:r>
      <w:hyperlink r:id="rId61" w:history="1">
        <w:r w:rsidR="00262B17" w:rsidRPr="007679D8">
          <w:rPr>
            <w:rStyle w:val="Hyperlink"/>
            <w:rFonts w:ascii="Times New Roman" w:hAnsi="Times New Roman" w:cs="Times New Roman"/>
            <w:color w:val="auto"/>
            <w:sz w:val="24"/>
            <w:szCs w:val="24"/>
          </w:rPr>
          <w:t>www.canapolis.ba.gov.br</w:t>
        </w:r>
      </w:hyperlink>
      <w:r w:rsidR="00262B17" w:rsidRPr="007679D8">
        <w:rPr>
          <w:rFonts w:ascii="Times New Roman" w:hAnsi="Times New Roman" w:cs="Times New Roman"/>
          <w:color w:val="auto"/>
          <w:sz w:val="24"/>
          <w:szCs w:val="24"/>
        </w:rPr>
        <w:t>.</w:t>
      </w:r>
    </w:p>
    <w:p w:rsidR="003C7A23" w:rsidRPr="007679D8" w:rsidRDefault="003C7A23" w:rsidP="00BE2CD2">
      <w:pPr>
        <w:pStyle w:val="Nivel2"/>
        <w:rPr>
          <w:rFonts w:ascii="Times New Roman" w:eastAsia="Times New Roman" w:hAnsi="Times New Roman" w:cs="Times New Roman"/>
          <w:color w:val="auto"/>
          <w:sz w:val="24"/>
          <w:szCs w:val="24"/>
        </w:rPr>
      </w:pPr>
      <w:r w:rsidRPr="007679D8">
        <w:rPr>
          <w:rFonts w:ascii="Times New Roman" w:hAnsi="Times New Roman" w:cs="Times New Roman"/>
          <w:color w:val="auto"/>
          <w:sz w:val="24"/>
          <w:szCs w:val="24"/>
        </w:rPr>
        <w:t>Integram este Edital, para todos os fins e efeitos, os seguintes anexos:</w:t>
      </w:r>
    </w:p>
    <w:p w:rsidR="003C7A23" w:rsidRPr="007679D8" w:rsidRDefault="003C7A23"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ANEXO I - Termo de Referência</w:t>
      </w:r>
      <w:r w:rsidR="00B934A3" w:rsidRPr="007679D8">
        <w:rPr>
          <w:rFonts w:ascii="Times New Roman" w:hAnsi="Times New Roman" w:cs="Times New Roman"/>
          <w:color w:val="auto"/>
          <w:sz w:val="24"/>
          <w:szCs w:val="24"/>
        </w:rPr>
        <w:t>.</w:t>
      </w:r>
    </w:p>
    <w:p w:rsidR="003C7A23" w:rsidRPr="007679D8" w:rsidRDefault="003C7A23" w:rsidP="00BE2CD2">
      <w:pPr>
        <w:pStyle w:val="Nivel4"/>
        <w:ind w:left="2127"/>
        <w:rPr>
          <w:rFonts w:ascii="Times New Roman" w:hAnsi="Times New Roman" w:cs="Times New Roman"/>
          <w:sz w:val="24"/>
          <w:szCs w:val="24"/>
        </w:rPr>
      </w:pPr>
      <w:r w:rsidRPr="007679D8">
        <w:rPr>
          <w:rFonts w:ascii="Times New Roman" w:hAnsi="Times New Roman" w:cs="Times New Roman"/>
          <w:sz w:val="24"/>
          <w:szCs w:val="24"/>
        </w:rPr>
        <w:t>Apêndice do Anexo I – Estudo Técnico Preliminar</w:t>
      </w:r>
      <w:r w:rsidR="00B934A3" w:rsidRPr="007679D8">
        <w:rPr>
          <w:rFonts w:ascii="Times New Roman" w:hAnsi="Times New Roman" w:cs="Times New Roman"/>
          <w:sz w:val="24"/>
          <w:szCs w:val="24"/>
        </w:rPr>
        <w:t>.</w:t>
      </w:r>
    </w:p>
    <w:p w:rsidR="000466ED" w:rsidRPr="007679D8" w:rsidRDefault="000466ED" w:rsidP="00BE2CD2">
      <w:pPr>
        <w:pStyle w:val="Nivel4"/>
        <w:ind w:left="2127"/>
        <w:rPr>
          <w:rFonts w:ascii="Times New Roman" w:hAnsi="Times New Roman" w:cs="Times New Roman"/>
          <w:sz w:val="24"/>
          <w:szCs w:val="24"/>
        </w:rPr>
      </w:pPr>
      <w:r w:rsidRPr="007679D8">
        <w:rPr>
          <w:rFonts w:ascii="Times New Roman" w:hAnsi="Times New Roman" w:cs="Times New Roman"/>
          <w:sz w:val="24"/>
          <w:szCs w:val="24"/>
        </w:rPr>
        <w:t>Apêndice do Anexo II – Mapa de Riscos.</w:t>
      </w:r>
    </w:p>
    <w:p w:rsidR="00262B17" w:rsidRPr="007679D8" w:rsidRDefault="003C7A23" w:rsidP="00BE2CD2">
      <w:pPr>
        <w:pStyle w:val="Nivel3"/>
        <w:numPr>
          <w:ilvl w:val="2"/>
          <w:numId w:val="12"/>
        </w:numPr>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ANEXO II – </w:t>
      </w:r>
      <w:r w:rsidR="00262B17" w:rsidRPr="007679D8">
        <w:rPr>
          <w:rFonts w:ascii="Times New Roman" w:hAnsi="Times New Roman" w:cs="Times New Roman"/>
          <w:color w:val="auto"/>
          <w:sz w:val="24"/>
          <w:szCs w:val="24"/>
        </w:rPr>
        <w:t>Minuta de Ata de Registro de Preços</w:t>
      </w:r>
      <w:r w:rsidR="00B934A3" w:rsidRPr="007679D8">
        <w:rPr>
          <w:rFonts w:ascii="Times New Roman" w:hAnsi="Times New Roman" w:cs="Times New Roman"/>
          <w:color w:val="auto"/>
          <w:sz w:val="24"/>
          <w:szCs w:val="24"/>
        </w:rPr>
        <w:t>.</w:t>
      </w:r>
    </w:p>
    <w:p w:rsidR="00D83282" w:rsidRPr="007679D8" w:rsidRDefault="00E52D8F" w:rsidP="00BE2CD2">
      <w:pPr>
        <w:pStyle w:val="Nivel3"/>
        <w:rPr>
          <w:rFonts w:ascii="Times New Roman" w:hAnsi="Times New Roman" w:cs="Times New Roman"/>
          <w:color w:val="auto"/>
          <w:sz w:val="24"/>
          <w:szCs w:val="24"/>
        </w:rPr>
      </w:pPr>
      <w:r w:rsidRPr="007679D8">
        <w:rPr>
          <w:rFonts w:ascii="Times New Roman" w:hAnsi="Times New Roman" w:cs="Times New Roman"/>
          <w:color w:val="auto"/>
          <w:sz w:val="24"/>
          <w:szCs w:val="24"/>
        </w:rPr>
        <w:t xml:space="preserve">ANEXO III – </w:t>
      </w:r>
      <w:r w:rsidR="00262B17" w:rsidRPr="007679D8">
        <w:rPr>
          <w:rFonts w:ascii="Times New Roman" w:hAnsi="Times New Roman" w:cs="Times New Roman"/>
          <w:color w:val="auto"/>
          <w:sz w:val="24"/>
          <w:szCs w:val="24"/>
        </w:rPr>
        <w:t>Minuta de Termo de Contrato</w:t>
      </w:r>
      <w:r w:rsidR="00B934A3" w:rsidRPr="007679D8">
        <w:rPr>
          <w:rFonts w:ascii="Times New Roman" w:hAnsi="Times New Roman" w:cs="Times New Roman"/>
          <w:color w:val="auto"/>
          <w:sz w:val="24"/>
          <w:szCs w:val="24"/>
        </w:rPr>
        <w:t>.</w:t>
      </w:r>
      <w:bookmarkEnd w:id="67"/>
    </w:p>
    <w:p w:rsidR="000466ED" w:rsidRPr="007679D8" w:rsidRDefault="000466ED" w:rsidP="00BE2CD2">
      <w:pPr>
        <w:spacing w:line="276" w:lineRule="auto"/>
        <w:ind w:left="284"/>
        <w:jc w:val="right"/>
        <w:rPr>
          <w:rFonts w:ascii="Times New Roman" w:eastAsia="Calibri" w:hAnsi="Times New Roman" w:cs="Times New Roman"/>
        </w:rPr>
      </w:pPr>
    </w:p>
    <w:p w:rsidR="004140F2" w:rsidRPr="007679D8" w:rsidRDefault="004140F2" w:rsidP="00BE2CD2">
      <w:pPr>
        <w:spacing w:line="276" w:lineRule="auto"/>
        <w:ind w:left="284"/>
        <w:jc w:val="right"/>
        <w:rPr>
          <w:rFonts w:ascii="Times New Roman" w:eastAsia="Calibri" w:hAnsi="Times New Roman" w:cs="Times New Roman"/>
        </w:rPr>
      </w:pPr>
    </w:p>
    <w:p w:rsidR="00AE420C" w:rsidRPr="007679D8" w:rsidRDefault="002627BC" w:rsidP="00BE2CD2">
      <w:pPr>
        <w:spacing w:line="276" w:lineRule="auto"/>
        <w:ind w:left="284"/>
        <w:jc w:val="right"/>
        <w:rPr>
          <w:rFonts w:ascii="Times New Roman" w:eastAsia="Calibri" w:hAnsi="Times New Roman" w:cs="Times New Roman"/>
        </w:rPr>
      </w:pPr>
      <w:r w:rsidRPr="007679D8">
        <w:rPr>
          <w:rFonts w:ascii="Times New Roman" w:eastAsia="Calibri" w:hAnsi="Times New Roman" w:cs="Times New Roman"/>
        </w:rPr>
        <w:t>Canápolis</w:t>
      </w:r>
      <w:r w:rsidR="00E654BD">
        <w:rPr>
          <w:rFonts w:ascii="Times New Roman" w:eastAsia="Calibri" w:hAnsi="Times New Roman" w:cs="Times New Roman"/>
        </w:rPr>
        <w:t xml:space="preserve"> </w:t>
      </w:r>
      <w:r w:rsidRPr="007679D8">
        <w:rPr>
          <w:rFonts w:ascii="Times New Roman" w:eastAsia="Calibri" w:hAnsi="Times New Roman" w:cs="Times New Roman"/>
        </w:rPr>
        <w:t>-</w:t>
      </w:r>
      <w:r w:rsidR="00E654BD">
        <w:rPr>
          <w:rFonts w:ascii="Times New Roman" w:eastAsia="Calibri" w:hAnsi="Times New Roman" w:cs="Times New Roman"/>
        </w:rPr>
        <w:t xml:space="preserve"> </w:t>
      </w:r>
      <w:r w:rsidRPr="007679D8">
        <w:rPr>
          <w:rFonts w:ascii="Times New Roman" w:eastAsia="Calibri" w:hAnsi="Times New Roman" w:cs="Times New Roman"/>
        </w:rPr>
        <w:t>BA, 1</w:t>
      </w:r>
      <w:r w:rsidR="00E654BD">
        <w:rPr>
          <w:rFonts w:ascii="Times New Roman" w:eastAsia="Calibri" w:hAnsi="Times New Roman" w:cs="Times New Roman"/>
        </w:rPr>
        <w:t>1</w:t>
      </w:r>
      <w:r w:rsidR="00FC7654" w:rsidRPr="007679D8">
        <w:rPr>
          <w:rFonts w:ascii="Times New Roman" w:eastAsia="Calibri" w:hAnsi="Times New Roman" w:cs="Times New Roman"/>
        </w:rPr>
        <w:t xml:space="preserve"> </w:t>
      </w:r>
      <w:r w:rsidR="00AE420C" w:rsidRPr="007679D8">
        <w:rPr>
          <w:rFonts w:ascii="Times New Roman" w:eastAsia="Calibri" w:hAnsi="Times New Roman" w:cs="Times New Roman"/>
        </w:rPr>
        <w:t xml:space="preserve">de </w:t>
      </w:r>
      <w:r w:rsidRPr="007679D8">
        <w:rPr>
          <w:rFonts w:ascii="Times New Roman" w:eastAsia="Calibri" w:hAnsi="Times New Roman" w:cs="Times New Roman"/>
        </w:rPr>
        <w:t xml:space="preserve">outubro </w:t>
      </w:r>
      <w:r w:rsidR="00AE420C" w:rsidRPr="007679D8">
        <w:rPr>
          <w:rFonts w:ascii="Times New Roman" w:eastAsia="Calibri" w:hAnsi="Times New Roman" w:cs="Times New Roman"/>
        </w:rPr>
        <w:t>de 2024.</w:t>
      </w:r>
    </w:p>
    <w:p w:rsidR="000466ED" w:rsidRPr="007679D8" w:rsidRDefault="000466ED" w:rsidP="00BE2CD2">
      <w:pPr>
        <w:spacing w:line="276" w:lineRule="auto"/>
        <w:ind w:left="284"/>
        <w:jc w:val="right"/>
        <w:rPr>
          <w:rFonts w:ascii="Times New Roman" w:eastAsia="Calibri" w:hAnsi="Times New Roman" w:cs="Times New Roman"/>
        </w:rPr>
      </w:pPr>
    </w:p>
    <w:p w:rsidR="00DE3113" w:rsidRPr="007679D8" w:rsidRDefault="00DE3113" w:rsidP="00BE2CD2">
      <w:pPr>
        <w:spacing w:line="276" w:lineRule="auto"/>
        <w:ind w:left="284"/>
        <w:jc w:val="right"/>
        <w:rPr>
          <w:rFonts w:ascii="Times New Roman" w:eastAsia="Calibri" w:hAnsi="Times New Roman" w:cs="Times New Roman"/>
        </w:rPr>
      </w:pPr>
    </w:p>
    <w:p w:rsidR="004140F2" w:rsidRPr="007679D8" w:rsidRDefault="004140F2" w:rsidP="00BE2CD2">
      <w:pPr>
        <w:spacing w:line="276" w:lineRule="auto"/>
        <w:ind w:left="284"/>
        <w:jc w:val="right"/>
        <w:rPr>
          <w:rFonts w:ascii="Times New Roman" w:eastAsia="Calibri" w:hAnsi="Times New Roman" w:cs="Times New Roman"/>
        </w:rPr>
      </w:pPr>
    </w:p>
    <w:p w:rsidR="006E6D83" w:rsidRPr="007679D8" w:rsidRDefault="006E6D83" w:rsidP="00BE2CD2">
      <w:pPr>
        <w:spacing w:line="276" w:lineRule="auto"/>
        <w:ind w:left="284"/>
        <w:jc w:val="right"/>
        <w:rPr>
          <w:rFonts w:ascii="Times New Roman" w:eastAsia="Calibri" w:hAnsi="Times New Roman" w:cs="Times New Roman"/>
        </w:rPr>
      </w:pPr>
    </w:p>
    <w:p w:rsidR="000466ED" w:rsidRPr="007679D8" w:rsidRDefault="000466ED" w:rsidP="00BE2CD2">
      <w:pPr>
        <w:spacing w:line="276" w:lineRule="auto"/>
        <w:ind w:left="284"/>
        <w:jc w:val="right"/>
        <w:rPr>
          <w:rFonts w:ascii="Times New Roman" w:eastAsia="Calibri" w:hAnsi="Times New Roman" w:cs="Times New Roman"/>
        </w:rPr>
      </w:pPr>
    </w:p>
    <w:p w:rsidR="00262B17" w:rsidRPr="007679D8" w:rsidRDefault="00262B17" w:rsidP="007679D8">
      <w:pPr>
        <w:spacing w:beforeLines="120" w:before="288" w:afterLines="120" w:after="288" w:line="276" w:lineRule="auto"/>
        <w:jc w:val="center"/>
        <w:rPr>
          <w:rFonts w:ascii="Times New Roman" w:eastAsia="MS Mincho" w:hAnsi="Times New Roman" w:cs="Times New Roman"/>
        </w:rPr>
      </w:pPr>
      <w:r w:rsidRPr="007679D8">
        <w:rPr>
          <w:rFonts w:ascii="Times New Roman" w:eastAsia="MS Mincho" w:hAnsi="Times New Roman" w:cs="Times New Roman"/>
          <w:b/>
          <w:i/>
        </w:rPr>
        <w:t xml:space="preserve">Reginaldo de </w:t>
      </w:r>
      <w:r w:rsidRPr="007679D8">
        <w:rPr>
          <w:rFonts w:ascii="Times New Roman" w:eastAsia="MS Mincho" w:hAnsi="Times New Roman" w:cs="Times New Roman"/>
          <w:b/>
        </w:rPr>
        <w:t>Souza</w:t>
      </w:r>
      <w:r w:rsidRPr="007679D8">
        <w:rPr>
          <w:rFonts w:ascii="Times New Roman" w:eastAsia="MS Mincho" w:hAnsi="Times New Roman" w:cs="Times New Roman"/>
          <w:b/>
          <w:i/>
        </w:rPr>
        <w:t xml:space="preserve"> Pereira</w:t>
      </w:r>
      <w:r w:rsidR="008D6213" w:rsidRPr="007679D8">
        <w:rPr>
          <w:rFonts w:ascii="Times New Roman" w:eastAsia="MS Mincho" w:hAnsi="Times New Roman" w:cs="Times New Roman"/>
        </w:rPr>
        <w:br/>
      </w:r>
      <w:r w:rsidRPr="007679D8">
        <w:rPr>
          <w:rFonts w:ascii="Times New Roman" w:eastAsia="MS Mincho" w:hAnsi="Times New Roman" w:cs="Times New Roman"/>
        </w:rPr>
        <w:t>Prefeito Municipal</w:t>
      </w:r>
    </w:p>
    <w:p w:rsidR="000466ED" w:rsidRPr="007679D8" w:rsidRDefault="000466ED" w:rsidP="003127E8">
      <w:pPr>
        <w:spacing w:beforeLines="120" w:before="288" w:afterLines="120" w:after="288" w:line="276" w:lineRule="auto"/>
        <w:jc w:val="center"/>
        <w:rPr>
          <w:rFonts w:ascii="Times New Roman" w:eastAsia="MS Mincho" w:hAnsi="Times New Roman" w:cs="Times New Roman"/>
        </w:rPr>
      </w:pPr>
    </w:p>
    <w:sectPr w:rsidR="000466ED" w:rsidRPr="007679D8" w:rsidSect="000466ED">
      <w:headerReference w:type="default" r:id="rId62"/>
      <w:footerReference w:type="default" r:id="rId63"/>
      <w:headerReference w:type="first" r:id="rId64"/>
      <w:footerReference w:type="first" r:id="rId65"/>
      <w:pgSz w:w="11906" w:h="16838" w:code="9"/>
      <w:pgMar w:top="2694" w:right="1134" w:bottom="1560" w:left="1134" w:header="426" w:footer="419" w:gutter="0"/>
      <w:cols w:space="708"/>
      <w:titlePg/>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D3CB6AC" w15:done="0"/>
  <w15:commentEx w15:paraId="7898FBC2" w15:done="0"/>
  <w15:commentEx w15:paraId="5DA6F538" w15:done="0"/>
  <w15:commentEx w15:paraId="197BCF55" w15:done="0"/>
  <w15:commentEx w15:paraId="56F3202A" w15:done="0"/>
  <w15:commentEx w15:paraId="04B121CB" w15:done="0"/>
  <w15:commentEx w15:paraId="052F82B0" w15:done="0"/>
  <w15:commentEx w15:paraId="14FB5D50" w15:done="0"/>
  <w15:commentEx w15:paraId="46FC8664" w15:done="0"/>
  <w15:commentEx w15:paraId="66D68373" w15:done="0"/>
  <w15:commentEx w15:paraId="221CE7EB" w15:done="0"/>
  <w15:commentEx w15:paraId="49193D03" w15:done="0"/>
  <w15:commentEx w15:paraId="77D2E804" w15:done="0"/>
  <w15:commentEx w15:paraId="33D86494" w15:done="0"/>
  <w15:commentEx w15:paraId="025D84B4" w15:done="0"/>
  <w15:commentEx w15:paraId="077CADE6" w15:done="0"/>
  <w15:commentEx w15:paraId="7DC8AF90" w15:done="0"/>
  <w15:commentEx w15:paraId="3FC31CE1" w15:done="0"/>
  <w15:commentEx w15:paraId="6B0CCC24" w15:done="0"/>
  <w15:commentEx w15:paraId="3BB3E56C" w15:done="0"/>
  <w15:commentEx w15:paraId="7D53E10E" w15:done="0"/>
  <w15:commentEx w15:paraId="2F3AD707" w15:done="0"/>
  <w15:commentEx w15:paraId="726C2223" w15:done="0"/>
  <w15:commentEx w15:paraId="3E6B08BD" w15:done="0"/>
  <w15:commentEx w15:paraId="67CC4DAE" w15:done="0"/>
  <w15:commentEx w15:paraId="10F045B9" w15:done="0"/>
  <w15:commentEx w15:paraId="54360D84" w15:done="0"/>
  <w15:commentEx w15:paraId="32DCB264" w15:done="0"/>
  <w15:commentEx w15:paraId="5EADFCC0" w15:done="0"/>
  <w15:commentEx w15:paraId="54B81D8E" w15:done="0"/>
  <w15:commentEx w15:paraId="3D54E2DF" w15:done="0"/>
  <w15:commentEx w15:paraId="79701588" w15:done="0"/>
  <w15:commentEx w15:paraId="0E09B4D9" w15:done="0"/>
  <w15:commentEx w15:paraId="209E1854" w15:done="0"/>
  <w15:commentEx w15:paraId="1716C874" w15:done="0"/>
  <w15:commentEx w15:paraId="0C5A88DB" w15:done="0"/>
  <w15:commentEx w15:paraId="0A8DC4E0" w15:done="0"/>
  <w15:commentEx w15:paraId="67841BA7" w15:done="0"/>
  <w15:commentEx w15:paraId="6A341AE3" w15:done="0"/>
  <w15:commentEx w15:paraId="0B15E664" w15:done="0"/>
  <w15:commentEx w15:paraId="516D11A9" w15:done="0"/>
  <w15:commentEx w15:paraId="1C46628A" w15:done="0"/>
  <w15:commentEx w15:paraId="7096B1C7" w15:done="0"/>
  <w15:commentEx w15:paraId="3F4AA36F" w15:done="0"/>
  <w15:commentEx w15:paraId="0AD3D9D7" w15:done="0"/>
  <w15:commentEx w15:paraId="04C0D15E" w15:done="0"/>
  <w15:commentEx w15:paraId="6CD221FA" w15:done="0"/>
  <w15:commentEx w15:paraId="00DDC0F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D3CB6AC" w16cid:durableId="27ED14BF"/>
  <w16cid:commentId w16cid:paraId="7898FBC2" w16cid:durableId="274CA30C"/>
  <w16cid:commentId w16cid:paraId="5DA6F538" w16cid:durableId="27F10B4D"/>
  <w16cid:commentId w16cid:paraId="197BCF55" w16cid:durableId="274C6FC9"/>
  <w16cid:commentId w16cid:paraId="56F3202A" w16cid:durableId="27F10B5F"/>
  <w16cid:commentId w16cid:paraId="04B121CB" w16cid:durableId="27ED14C2"/>
  <w16cid:commentId w16cid:paraId="052F82B0" w16cid:durableId="274C7393"/>
  <w16cid:commentId w16cid:paraId="14FB5D50" w16cid:durableId="27A217E4"/>
  <w16cid:commentId w16cid:paraId="46FC8664" w16cid:durableId="274C742B"/>
  <w16cid:commentId w16cid:paraId="66D68373" w16cid:durableId="274C7505"/>
  <w16cid:commentId w16cid:paraId="221CE7EB" w16cid:durableId="274C7612"/>
  <w16cid:commentId w16cid:paraId="49193D03" w16cid:durableId="274C774D"/>
  <w16cid:commentId w16cid:paraId="77D2E804" w16cid:durableId="274C779D"/>
  <w16cid:commentId w16cid:paraId="33D86494" w16cid:durableId="274DCB52"/>
  <w16cid:commentId w16cid:paraId="025D84B4" w16cid:durableId="27F10431"/>
  <w16cid:commentId w16cid:paraId="077CADE6" w16cid:durableId="27F1045B"/>
  <w16cid:commentId w16cid:paraId="7DC8AF90" w16cid:durableId="278B8C7D"/>
  <w16cid:commentId w16cid:paraId="3FC31CE1" w16cid:durableId="274C7A30"/>
  <w16cid:commentId w16cid:paraId="6B0CCC24" w16cid:durableId="281092A7"/>
  <w16cid:commentId w16cid:paraId="3BB3E56C" w16cid:durableId="274C7AF3"/>
  <w16cid:commentId w16cid:paraId="7D53E10E" w16cid:durableId="274C7B2C"/>
  <w16cid:commentId w16cid:paraId="2F3AD707" w16cid:durableId="274C7B76"/>
  <w16cid:commentId w16cid:paraId="726C2223" w16cid:durableId="274C7BB2"/>
  <w16cid:commentId w16cid:paraId="3E6B08BD" w16cid:durableId="27F10C78"/>
  <w16cid:commentId w16cid:paraId="67CC4DAE" w16cid:durableId="27F10DE4"/>
  <w16cid:commentId w16cid:paraId="10F045B9" w16cid:durableId="274C85DA"/>
  <w16cid:commentId w16cid:paraId="54360D84" w16cid:durableId="274C86E7"/>
  <w16cid:commentId w16cid:paraId="32DCB264" w16cid:durableId="274C88B4"/>
  <w16cid:commentId w16cid:paraId="5EADFCC0" w16cid:durableId="278B902D"/>
  <w16cid:commentId w16cid:paraId="54B81D8E" w16cid:durableId="2810975E"/>
  <w16cid:commentId w16cid:paraId="3D54E2DF" w16cid:durableId="274C8C25"/>
  <w16cid:commentId w16cid:paraId="79701588" w16cid:durableId="274C8D17"/>
  <w16cid:commentId w16cid:paraId="0E09B4D9" w16cid:durableId="274C8E45"/>
  <w16cid:commentId w16cid:paraId="209E1854" w16cid:durableId="27ED14DB"/>
  <w16cid:commentId w16cid:paraId="1716C874" w16cid:durableId="27ED4600"/>
  <w16cid:commentId w16cid:paraId="0C5A88DB" w16cid:durableId="27ED4657"/>
  <w16cid:commentId w16cid:paraId="0A8DC4E0" w16cid:durableId="27F10574"/>
  <w16cid:commentId w16cid:paraId="67841BA7" w16cid:durableId="27ED482F"/>
  <w16cid:commentId w16cid:paraId="6A341AE3" w16cid:durableId="27ED14DD"/>
  <w16cid:commentId w16cid:paraId="0B15E664" w16cid:durableId="27ED43B9"/>
  <w16cid:commentId w16cid:paraId="516D11A9" w16cid:durableId="27ED4959"/>
  <w16cid:commentId w16cid:paraId="1C46628A" w16cid:durableId="274C9789"/>
  <w16cid:commentId w16cid:paraId="7096B1C7" w16cid:durableId="274C990C"/>
  <w16cid:commentId w16cid:paraId="3F4AA36F" w16cid:durableId="279779D0"/>
  <w16cid:commentId w16cid:paraId="0AD3D9D7" w16cid:durableId="274C9A98"/>
  <w16cid:commentId w16cid:paraId="04C0D15E" w16cid:durableId="274C9ADE"/>
  <w16cid:commentId w16cid:paraId="6CD221FA" w16cid:durableId="274C9B32"/>
  <w16cid:commentId w16cid:paraId="00DDC0FC" w16cid:durableId="274C9B56"/>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F6C80" w:rsidRDefault="00AF6C80">
      <w:r>
        <w:separator/>
      </w:r>
    </w:p>
  </w:endnote>
  <w:endnote w:type="continuationSeparator" w:id="0">
    <w:p w:rsidR="00AF6C80" w:rsidRDefault="00AF6C80">
      <w:r>
        <w:continuationSeparator/>
      </w:r>
    </w:p>
  </w:endnote>
  <w:endnote w:type="continuationNotice" w:id="1">
    <w:p w:rsidR="00AF6C80" w:rsidRDefault="00AF6C8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1">
    <w:altName w:val="Times New Roman"/>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3">
    <w:altName w:val="Times New Roman"/>
    <w:panose1 w:val="00000000000000000000"/>
    <w:charset w:val="00"/>
    <w:family w:val="roman"/>
    <w:notTrueType/>
    <w:pitch w:val="default"/>
  </w:font>
  <w:font w:name="Ecofont_Spranq_eco_Sans">
    <w:altName w:val="Spranq eco sans"/>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nQuanYi Micro Hei">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Zurich BT">
    <w:panose1 w:val="00000000000000000000"/>
    <w:charset w:val="00"/>
    <w:family w:val="roman"/>
    <w:notTrueType/>
    <w:pitch w:val="default"/>
  </w:font>
  <w:font w:name="Rawline Medium">
    <w:panose1 w:val="00000600000000000000"/>
    <w:charset w:val="00"/>
    <w:family w:val="auto"/>
    <w:pitch w:val="variable"/>
    <w:sig w:usb0="20000207" w:usb1="00000003" w:usb2="00000000" w:usb3="00000000" w:csb0="00000197"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016111550"/>
      <w:docPartObj>
        <w:docPartGallery w:val="Page Numbers (Bottom of Page)"/>
        <w:docPartUnique/>
      </w:docPartObj>
    </w:sdtPr>
    <w:sdtEndPr>
      <w:rPr>
        <w:rFonts w:ascii="Arial" w:hAnsi="Arial" w:cs="Arial"/>
        <w:sz w:val="14"/>
        <w:szCs w:val="14"/>
      </w:rPr>
    </w:sdtEndPr>
    <w:sdtContent>
      <w:p w:rsidR="00D40B72" w:rsidRPr="00AF06DE" w:rsidRDefault="00AF6C80" w:rsidP="00907699">
        <w:pPr>
          <w:pStyle w:val="Rodap"/>
          <w:ind w:left="-1418"/>
          <w:jc w:val="right"/>
          <w:rPr>
            <w:rFonts w:ascii="Arial" w:hAnsi="Arial" w:cs="Arial"/>
          </w:rPr>
        </w:pPr>
        <w:sdt>
          <w:sdtPr>
            <w:rPr>
              <w:rFonts w:ascii="Arial" w:hAnsi="Arial" w:cs="Arial"/>
              <w:sz w:val="16"/>
            </w:rPr>
            <w:id w:val="64588754"/>
            <w:docPartObj>
              <w:docPartGallery w:val="Page Numbers (Top of Page)"/>
              <w:docPartUnique/>
            </w:docPartObj>
          </w:sdtPr>
          <w:sdtEndPr/>
          <w:sdtContent>
            <w:r w:rsidR="00D40B72" w:rsidRPr="00AF06DE">
              <w:rPr>
                <w:rFonts w:ascii="Arial" w:hAnsi="Arial" w:cs="Arial"/>
                <w:sz w:val="16"/>
              </w:rPr>
              <w:t xml:space="preserve">Página </w:t>
            </w:r>
            <w:r w:rsidR="00D40B72" w:rsidRPr="00AF06DE">
              <w:rPr>
                <w:rFonts w:ascii="Arial" w:hAnsi="Arial" w:cs="Arial"/>
                <w:sz w:val="18"/>
              </w:rPr>
              <w:fldChar w:fldCharType="begin"/>
            </w:r>
            <w:r w:rsidR="00D40B72" w:rsidRPr="00AF06DE">
              <w:rPr>
                <w:rFonts w:ascii="Arial" w:hAnsi="Arial" w:cs="Arial"/>
                <w:sz w:val="16"/>
              </w:rPr>
              <w:instrText>PAGE</w:instrText>
            </w:r>
            <w:r w:rsidR="00D40B72" w:rsidRPr="00AF06DE">
              <w:rPr>
                <w:rFonts w:ascii="Arial" w:hAnsi="Arial" w:cs="Arial"/>
                <w:sz w:val="18"/>
              </w:rPr>
              <w:fldChar w:fldCharType="separate"/>
            </w:r>
            <w:r w:rsidR="00324CA4">
              <w:rPr>
                <w:rFonts w:ascii="Arial" w:hAnsi="Arial" w:cs="Arial"/>
                <w:noProof/>
                <w:sz w:val="16"/>
              </w:rPr>
              <w:t>2</w:t>
            </w:r>
            <w:r w:rsidR="00D40B72" w:rsidRPr="00AF06DE">
              <w:rPr>
                <w:rFonts w:ascii="Arial" w:hAnsi="Arial" w:cs="Arial"/>
                <w:sz w:val="18"/>
              </w:rPr>
              <w:fldChar w:fldCharType="end"/>
            </w:r>
            <w:r w:rsidR="00D40B72" w:rsidRPr="00AF06DE">
              <w:rPr>
                <w:rFonts w:ascii="Arial" w:hAnsi="Arial" w:cs="Arial"/>
                <w:sz w:val="16"/>
              </w:rPr>
              <w:t xml:space="preserve"> de </w:t>
            </w:r>
            <w:r w:rsidR="00D40B72" w:rsidRPr="00AF06DE">
              <w:rPr>
                <w:rFonts w:ascii="Arial" w:hAnsi="Arial" w:cs="Arial"/>
                <w:sz w:val="18"/>
              </w:rPr>
              <w:fldChar w:fldCharType="begin"/>
            </w:r>
            <w:r w:rsidR="00D40B72" w:rsidRPr="00AF06DE">
              <w:rPr>
                <w:rFonts w:ascii="Arial" w:hAnsi="Arial" w:cs="Arial"/>
                <w:sz w:val="16"/>
              </w:rPr>
              <w:instrText>NUMPAGES</w:instrText>
            </w:r>
            <w:r w:rsidR="00D40B72" w:rsidRPr="00AF06DE">
              <w:rPr>
                <w:rFonts w:ascii="Arial" w:hAnsi="Arial" w:cs="Arial"/>
                <w:sz w:val="18"/>
              </w:rPr>
              <w:fldChar w:fldCharType="separate"/>
            </w:r>
            <w:r w:rsidR="00324CA4">
              <w:rPr>
                <w:rFonts w:ascii="Arial" w:hAnsi="Arial" w:cs="Arial"/>
                <w:noProof/>
                <w:sz w:val="16"/>
              </w:rPr>
              <w:t>29</w:t>
            </w:r>
            <w:r w:rsidR="00D40B72" w:rsidRPr="00AF06DE">
              <w:rPr>
                <w:rFonts w:ascii="Arial" w:hAnsi="Arial" w:cs="Arial"/>
                <w:sz w:val="18"/>
              </w:rPr>
              <w:fldChar w:fldCharType="end"/>
            </w:r>
          </w:sdtContent>
        </w:sdt>
      </w:p>
      <w:p w:rsidR="00D40B72" w:rsidRPr="00B25634" w:rsidRDefault="00D40B72" w:rsidP="00B25634">
        <w:pPr>
          <w:pStyle w:val="Rodap"/>
          <w:ind w:left="-1701" w:right="-1021"/>
        </w:pPr>
        <w:r w:rsidRPr="00036B43">
          <w:rPr>
            <w:noProof/>
          </w:rPr>
          <w:drawing>
            <wp:inline distT="0" distB="0" distL="0" distR="0">
              <wp:extent cx="8188657" cy="409433"/>
              <wp:effectExtent l="0" t="0" r="0" b="0"/>
              <wp:docPr id="5"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srcRect/>
                      <a:stretch>
                        <a:fillRect/>
                      </a:stretch>
                    </pic:blipFill>
                    <pic:spPr bwMode="auto">
                      <a:xfrm>
                        <a:off x="0" y="0"/>
                        <a:ext cx="8347417" cy="417371"/>
                      </a:xfrm>
                      <a:prstGeom prst="rect">
                        <a:avLst/>
                      </a:prstGeom>
                      <a:noFill/>
                      <a:ln w="9525">
                        <a:noFill/>
                        <a:miter lim="800000"/>
                        <a:headEnd/>
                        <a:tailEnd/>
                      </a:ln>
                    </pic:spPr>
                  </pic:pic>
                </a:graphicData>
              </a:graphic>
            </wp:inline>
          </w:drawing>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0B72" w:rsidRDefault="00D40B72" w:rsidP="00907699">
    <w:pPr>
      <w:pStyle w:val="Rodap"/>
      <w:ind w:left="-1134"/>
    </w:pPr>
    <w:r w:rsidRPr="00CC6153">
      <w:rPr>
        <w:noProof/>
      </w:rPr>
      <w:drawing>
        <wp:inline distT="0" distB="0" distL="0" distR="0">
          <wp:extent cx="7710985" cy="354842"/>
          <wp:effectExtent l="0" t="0" r="0" b="7620"/>
          <wp:docPr id="1"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srcRect/>
                  <a:stretch>
                    <a:fillRect/>
                  </a:stretch>
                </pic:blipFill>
                <pic:spPr bwMode="auto">
                  <a:xfrm>
                    <a:off x="0" y="0"/>
                    <a:ext cx="7788042" cy="358388"/>
                  </a:xfrm>
                  <a:prstGeom prst="rect">
                    <a:avLst/>
                  </a:prstGeom>
                  <a:noFill/>
                  <a:ln w="9525">
                    <a:noFill/>
                    <a:miter lim="800000"/>
                    <a:headEnd/>
                    <a:tailEnd/>
                  </a:ln>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F6C80" w:rsidRDefault="00AF6C80">
      <w:r>
        <w:separator/>
      </w:r>
    </w:p>
  </w:footnote>
  <w:footnote w:type="continuationSeparator" w:id="0">
    <w:p w:rsidR="00AF6C80" w:rsidRDefault="00AF6C80">
      <w:r>
        <w:continuationSeparator/>
      </w:r>
    </w:p>
  </w:footnote>
  <w:footnote w:type="continuationNotice" w:id="1">
    <w:p w:rsidR="00AF6C80" w:rsidRDefault="00AF6C80"/>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0B72" w:rsidRDefault="00D40B72" w:rsidP="00DE3113">
    <w:pPr>
      <w:pStyle w:val="Cabealho"/>
      <w:jc w:val="center"/>
    </w:pPr>
    <w:r w:rsidRPr="00C364A9">
      <w:rPr>
        <w:noProof/>
      </w:rPr>
      <w:drawing>
        <wp:inline distT="0" distB="0" distL="0" distR="0">
          <wp:extent cx="1377537" cy="1306286"/>
          <wp:effectExtent l="0" t="0" r="0" b="0"/>
          <wp:docPr id="3" name="Imagem 1"/>
          <wp:cNvGraphicFramePr/>
          <a:graphic xmlns:a="http://schemas.openxmlformats.org/drawingml/2006/main">
            <a:graphicData uri="http://schemas.openxmlformats.org/drawingml/2006/picture">
              <pic:pic xmlns:pic="http://schemas.openxmlformats.org/drawingml/2006/picture">
                <pic:nvPicPr>
                  <pic:cNvPr id="25" name="Imagem 1"/>
                  <pic:cNvPicPr/>
                </pic:nvPicPr>
                <pic:blipFill>
                  <a:blip r:embed="rId1"/>
                  <a:srcRect/>
                  <a:stretch>
                    <a:fillRect/>
                  </a:stretch>
                </pic:blipFill>
                <pic:spPr bwMode="auto">
                  <a:xfrm>
                    <a:off x="0" y="0"/>
                    <a:ext cx="1385427" cy="1313768"/>
                  </a:xfrm>
                  <a:prstGeom prst="rect">
                    <a:avLst/>
                  </a:prstGeom>
                  <a:noFill/>
                  <a:ln w="9525">
                    <a:noFill/>
                    <a:miter lim="800000"/>
                    <a:headEnd/>
                    <a:tailEnd/>
                  </a:ln>
                </pic:spPr>
              </pic:pic>
            </a:graphicData>
          </a:graphic>
        </wp:inline>
      </w:drawing>
    </w:r>
  </w:p>
  <w:p w:rsidR="00D40B72" w:rsidRDefault="00D40B72" w:rsidP="00AC5259">
    <w:pPr>
      <w:pStyle w:val="Cabealho"/>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40B72" w:rsidRDefault="00D40B72">
    <w:pPr>
      <w:pStyle w:val="Cabealho"/>
    </w:pPr>
    <w:r w:rsidRPr="00C364A9">
      <w:rPr>
        <w:noProof/>
      </w:rPr>
      <w:drawing>
        <wp:inline distT="0" distB="0" distL="0" distR="0">
          <wp:extent cx="1242107" cy="1181727"/>
          <wp:effectExtent l="19050" t="0" r="0" b="0"/>
          <wp:docPr id="2" name="Imagem 1"/>
          <wp:cNvGraphicFramePr/>
          <a:graphic xmlns:a="http://schemas.openxmlformats.org/drawingml/2006/main">
            <a:graphicData uri="http://schemas.openxmlformats.org/drawingml/2006/picture">
              <pic:pic xmlns:pic="http://schemas.openxmlformats.org/drawingml/2006/picture">
                <pic:nvPicPr>
                  <pic:cNvPr id="25" name="Imagem 1"/>
                  <pic:cNvPicPr/>
                </pic:nvPicPr>
                <pic:blipFill>
                  <a:blip r:embed="rId1"/>
                  <a:srcRect/>
                  <a:stretch>
                    <a:fillRect/>
                  </a:stretch>
                </pic:blipFill>
                <pic:spPr bwMode="auto">
                  <a:xfrm>
                    <a:off x="0" y="0"/>
                    <a:ext cx="1242107" cy="1181727"/>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1D5C100D"/>
    <w:multiLevelType w:val="multilevel"/>
    <w:tmpl w:val="46D492EA"/>
    <w:lvl w:ilvl="0">
      <w:start w:val="1"/>
      <w:numFmt w:val="decimal"/>
      <w:pStyle w:val="Nivel01"/>
      <w:lvlText w:val="%1."/>
      <w:lvlJc w:val="left"/>
      <w:pPr>
        <w:ind w:left="360" w:hanging="360"/>
      </w:pPr>
      <w:rPr>
        <w:b/>
      </w:rPr>
    </w:lvl>
    <w:lvl w:ilvl="1">
      <w:start w:val="1"/>
      <w:numFmt w:val="decimal"/>
      <w:pStyle w:val="Nivel2"/>
      <w:lvlText w:val="%1.%2."/>
      <w:lvlJc w:val="left"/>
      <w:pPr>
        <w:ind w:left="999" w:hanging="432"/>
      </w:pPr>
      <w:rPr>
        <w:b w:val="0"/>
        <w:i w:val="0"/>
        <w:strike w:val="0"/>
        <w:color w:val="auto"/>
        <w:sz w:val="23"/>
        <w:szCs w:val="23"/>
        <w:u w:val="none"/>
      </w:rPr>
    </w:lvl>
    <w:lvl w:ilvl="2">
      <w:start w:val="1"/>
      <w:numFmt w:val="decimal"/>
      <w:pStyle w:val="Nivel3"/>
      <w:lvlText w:val="%1.%2.%3."/>
      <w:lvlJc w:val="left"/>
      <w:pPr>
        <w:ind w:left="1638" w:hanging="504"/>
      </w:pPr>
      <w:rPr>
        <w:rFonts w:ascii="Times New Roman" w:hAnsi="Times New Roman" w:cs="Times New Roman" w:hint="default"/>
        <w:b w:val="0"/>
        <w:i w:val="0"/>
        <w:strike w:val="0"/>
        <w:color w:val="auto"/>
        <w:sz w:val="23"/>
        <w:szCs w:val="23"/>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4">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nsid w:val="3FE33FE7"/>
    <w:multiLevelType w:val="hybridMultilevel"/>
    <w:tmpl w:val="EDD4A792"/>
    <w:lvl w:ilvl="0" w:tplc="1FA438BA">
      <w:start w:val="1"/>
      <w:numFmt w:val="bullet"/>
      <w:lvlText w:val="o"/>
      <w:lvlJc w:val="left"/>
      <w:pPr>
        <w:ind w:left="720" w:hanging="360"/>
      </w:pPr>
      <w:rPr>
        <w:rFonts w:ascii="Courier New" w:hAnsi="Courier New" w:hint="default"/>
      </w:rPr>
    </w:lvl>
    <w:lvl w:ilvl="1" w:tplc="B37AF8F2">
      <w:start w:val="1"/>
      <w:numFmt w:val="bullet"/>
      <w:lvlText w:val="o"/>
      <w:lvlJc w:val="left"/>
      <w:pPr>
        <w:ind w:left="1440" w:hanging="360"/>
      </w:pPr>
      <w:rPr>
        <w:rFonts w:ascii="Courier New" w:hAnsi="Courier New" w:hint="default"/>
      </w:rPr>
    </w:lvl>
    <w:lvl w:ilvl="2" w:tplc="DE6A0984">
      <w:start w:val="1"/>
      <w:numFmt w:val="bullet"/>
      <w:pStyle w:val="Nivel3-erro"/>
      <w:lvlText w:val=""/>
      <w:lvlJc w:val="left"/>
      <w:pPr>
        <w:ind w:left="2160" w:hanging="360"/>
      </w:pPr>
      <w:rPr>
        <w:rFonts w:ascii="Wingdings" w:hAnsi="Wingdings" w:hint="default"/>
      </w:rPr>
    </w:lvl>
    <w:lvl w:ilvl="3" w:tplc="899E033A">
      <w:start w:val="1"/>
      <w:numFmt w:val="bullet"/>
      <w:lvlText w:val=""/>
      <w:lvlJc w:val="left"/>
      <w:pPr>
        <w:ind w:left="2880" w:hanging="360"/>
      </w:pPr>
      <w:rPr>
        <w:rFonts w:ascii="Symbol" w:hAnsi="Symbol" w:hint="default"/>
      </w:rPr>
    </w:lvl>
    <w:lvl w:ilvl="4" w:tplc="41D89012">
      <w:start w:val="1"/>
      <w:numFmt w:val="bullet"/>
      <w:lvlText w:val="o"/>
      <w:lvlJc w:val="left"/>
      <w:pPr>
        <w:ind w:left="3600" w:hanging="360"/>
      </w:pPr>
      <w:rPr>
        <w:rFonts w:ascii="Courier New" w:hAnsi="Courier New" w:hint="default"/>
      </w:rPr>
    </w:lvl>
    <w:lvl w:ilvl="5" w:tplc="920E9CD8">
      <w:start w:val="1"/>
      <w:numFmt w:val="bullet"/>
      <w:lvlText w:val=""/>
      <w:lvlJc w:val="left"/>
      <w:pPr>
        <w:ind w:left="4320" w:hanging="360"/>
      </w:pPr>
      <w:rPr>
        <w:rFonts w:ascii="Wingdings" w:hAnsi="Wingdings" w:hint="default"/>
      </w:rPr>
    </w:lvl>
    <w:lvl w:ilvl="6" w:tplc="AAFACCDE">
      <w:start w:val="1"/>
      <w:numFmt w:val="bullet"/>
      <w:lvlText w:val=""/>
      <w:lvlJc w:val="left"/>
      <w:pPr>
        <w:ind w:left="5040" w:hanging="360"/>
      </w:pPr>
      <w:rPr>
        <w:rFonts w:ascii="Symbol" w:hAnsi="Symbol" w:hint="default"/>
      </w:rPr>
    </w:lvl>
    <w:lvl w:ilvl="7" w:tplc="18A6F29C">
      <w:start w:val="1"/>
      <w:numFmt w:val="bullet"/>
      <w:lvlText w:val="o"/>
      <w:lvlJc w:val="left"/>
      <w:pPr>
        <w:ind w:left="5760" w:hanging="360"/>
      </w:pPr>
      <w:rPr>
        <w:rFonts w:ascii="Courier New" w:hAnsi="Courier New" w:hint="default"/>
      </w:rPr>
    </w:lvl>
    <w:lvl w:ilvl="8" w:tplc="0138FE0C">
      <w:start w:val="1"/>
      <w:numFmt w:val="bullet"/>
      <w:lvlText w:val=""/>
      <w:lvlJc w:val="left"/>
      <w:pPr>
        <w:ind w:left="6480" w:hanging="360"/>
      </w:pPr>
      <w:rPr>
        <w:rFonts w:ascii="Wingdings" w:hAnsi="Wingdings" w:hint="default"/>
      </w:rPr>
    </w:lvl>
  </w:abstractNum>
  <w:abstractNum w:abstractNumId="6">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9">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
  </w:num>
  <w:num w:numId="2">
    <w:abstractNumId w:val="0"/>
  </w:num>
  <w:num w:numId="3">
    <w:abstractNumId w:val="8"/>
  </w:num>
  <w:num w:numId="4">
    <w:abstractNumId w:val="9"/>
  </w:num>
  <w:num w:numId="5">
    <w:abstractNumId w:val="4"/>
  </w:num>
  <w:num w:numId="6">
    <w:abstractNumId w:val="2"/>
  </w:num>
  <w:num w:numId="7">
    <w:abstractNumId w:val="6"/>
  </w:num>
  <w:num w:numId="8">
    <w:abstractNumId w:val="7"/>
  </w:num>
  <w:num w:numId="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9"/>
    </w:lvlOverride>
    <w:lvlOverride w:ilvl="1">
      <w:startOverride w:val="2"/>
    </w:lvlOverride>
    <w:lvlOverride w:ilvl="2">
      <w:startOverride w:val="1"/>
    </w:lvlOverride>
  </w:num>
  <w:num w:numId="1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num>
  <w:num w:numId="15">
    <w:abstractNumId w:val="5"/>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removePersonalInformation/>
  <w:removeDateAndTime/>
  <w:mirrorMargins/>
  <w:activeWritingStyle w:appName="MSWord" w:lang="pt-BR" w:vendorID="64" w:dllVersion="6" w:nlCheck="1" w:checkStyle="0"/>
  <w:activeWritingStyle w:appName="MSWord" w:lang="pt-BR" w:vendorID="64" w:dllVersion="0" w:nlCheck="1" w:checkStyle="0"/>
  <w:proofState w:spelling="clean"/>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2"/>
  </w:compat>
  <w:rsids>
    <w:rsidRoot w:val="008251AB"/>
    <w:rsid w:val="000000EE"/>
    <w:rsid w:val="0000071E"/>
    <w:rsid w:val="00000E05"/>
    <w:rsid w:val="00001089"/>
    <w:rsid w:val="000010AA"/>
    <w:rsid w:val="000019C6"/>
    <w:rsid w:val="0000236D"/>
    <w:rsid w:val="00003298"/>
    <w:rsid w:val="00003F8B"/>
    <w:rsid w:val="00004D4F"/>
    <w:rsid w:val="00004FCA"/>
    <w:rsid w:val="00005901"/>
    <w:rsid w:val="00005A68"/>
    <w:rsid w:val="00005C75"/>
    <w:rsid w:val="00006179"/>
    <w:rsid w:val="00006180"/>
    <w:rsid w:val="000066C8"/>
    <w:rsid w:val="000069B4"/>
    <w:rsid w:val="00006A6B"/>
    <w:rsid w:val="000070AF"/>
    <w:rsid w:val="000073F3"/>
    <w:rsid w:val="0000756E"/>
    <w:rsid w:val="00007E0D"/>
    <w:rsid w:val="00010C6A"/>
    <w:rsid w:val="00011390"/>
    <w:rsid w:val="00011695"/>
    <w:rsid w:val="00012147"/>
    <w:rsid w:val="000122C1"/>
    <w:rsid w:val="000124BA"/>
    <w:rsid w:val="00012A11"/>
    <w:rsid w:val="00012CE5"/>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200C5"/>
    <w:rsid w:val="00020C33"/>
    <w:rsid w:val="0002118D"/>
    <w:rsid w:val="000212C9"/>
    <w:rsid w:val="00021486"/>
    <w:rsid w:val="0002260C"/>
    <w:rsid w:val="0002289A"/>
    <w:rsid w:val="000229B1"/>
    <w:rsid w:val="00022BA7"/>
    <w:rsid w:val="0002306D"/>
    <w:rsid w:val="00023CDD"/>
    <w:rsid w:val="000242C8"/>
    <w:rsid w:val="00025402"/>
    <w:rsid w:val="00025B38"/>
    <w:rsid w:val="00025E06"/>
    <w:rsid w:val="00026A9C"/>
    <w:rsid w:val="00027155"/>
    <w:rsid w:val="000277DE"/>
    <w:rsid w:val="00027855"/>
    <w:rsid w:val="00027933"/>
    <w:rsid w:val="00027963"/>
    <w:rsid w:val="00027A5D"/>
    <w:rsid w:val="000318BA"/>
    <w:rsid w:val="00031DBE"/>
    <w:rsid w:val="00031E06"/>
    <w:rsid w:val="000321F5"/>
    <w:rsid w:val="000322A8"/>
    <w:rsid w:val="00032EA8"/>
    <w:rsid w:val="000335F5"/>
    <w:rsid w:val="00033DA9"/>
    <w:rsid w:val="00033E86"/>
    <w:rsid w:val="000340B8"/>
    <w:rsid w:val="00034A29"/>
    <w:rsid w:val="00034FD6"/>
    <w:rsid w:val="00035828"/>
    <w:rsid w:val="00035D80"/>
    <w:rsid w:val="00036982"/>
    <w:rsid w:val="00036DF4"/>
    <w:rsid w:val="000373BF"/>
    <w:rsid w:val="0003743B"/>
    <w:rsid w:val="00037B74"/>
    <w:rsid w:val="00037C97"/>
    <w:rsid w:val="00037CFD"/>
    <w:rsid w:val="00040217"/>
    <w:rsid w:val="00040633"/>
    <w:rsid w:val="0004076C"/>
    <w:rsid w:val="000408A0"/>
    <w:rsid w:val="00040957"/>
    <w:rsid w:val="00040D0F"/>
    <w:rsid w:val="00041176"/>
    <w:rsid w:val="00041517"/>
    <w:rsid w:val="00041B5D"/>
    <w:rsid w:val="0004226B"/>
    <w:rsid w:val="00042328"/>
    <w:rsid w:val="00042708"/>
    <w:rsid w:val="00042714"/>
    <w:rsid w:val="000428E3"/>
    <w:rsid w:val="00042DB9"/>
    <w:rsid w:val="000438B3"/>
    <w:rsid w:val="00044685"/>
    <w:rsid w:val="0004478F"/>
    <w:rsid w:val="00044CF4"/>
    <w:rsid w:val="000452C7"/>
    <w:rsid w:val="0004586D"/>
    <w:rsid w:val="0004587A"/>
    <w:rsid w:val="00045A19"/>
    <w:rsid w:val="00045EE0"/>
    <w:rsid w:val="000466ED"/>
    <w:rsid w:val="00046DDA"/>
    <w:rsid w:val="00047D73"/>
    <w:rsid w:val="00050015"/>
    <w:rsid w:val="000501A4"/>
    <w:rsid w:val="000502FB"/>
    <w:rsid w:val="00050712"/>
    <w:rsid w:val="00050CA9"/>
    <w:rsid w:val="00050EA0"/>
    <w:rsid w:val="00051312"/>
    <w:rsid w:val="00051782"/>
    <w:rsid w:val="0005180E"/>
    <w:rsid w:val="000518EF"/>
    <w:rsid w:val="000518F5"/>
    <w:rsid w:val="00051E9B"/>
    <w:rsid w:val="00051F02"/>
    <w:rsid w:val="00052048"/>
    <w:rsid w:val="000526DD"/>
    <w:rsid w:val="00052F23"/>
    <w:rsid w:val="00053303"/>
    <w:rsid w:val="00053572"/>
    <w:rsid w:val="00053E65"/>
    <w:rsid w:val="00055034"/>
    <w:rsid w:val="00055889"/>
    <w:rsid w:val="00055C19"/>
    <w:rsid w:val="00055F99"/>
    <w:rsid w:val="00056433"/>
    <w:rsid w:val="000564D1"/>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A73"/>
    <w:rsid w:val="0006504E"/>
    <w:rsid w:val="000652F6"/>
    <w:rsid w:val="0006537A"/>
    <w:rsid w:val="00065883"/>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205E"/>
    <w:rsid w:val="000823C4"/>
    <w:rsid w:val="000826B8"/>
    <w:rsid w:val="0008276E"/>
    <w:rsid w:val="00082DC7"/>
    <w:rsid w:val="000831C8"/>
    <w:rsid w:val="00083E83"/>
    <w:rsid w:val="00084490"/>
    <w:rsid w:val="00084518"/>
    <w:rsid w:val="000850DC"/>
    <w:rsid w:val="00086BB6"/>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A7B"/>
    <w:rsid w:val="000A1B88"/>
    <w:rsid w:val="000A1BEE"/>
    <w:rsid w:val="000A1EAC"/>
    <w:rsid w:val="000A2046"/>
    <w:rsid w:val="000A23DA"/>
    <w:rsid w:val="000A3D93"/>
    <w:rsid w:val="000A494B"/>
    <w:rsid w:val="000A498A"/>
    <w:rsid w:val="000A50B2"/>
    <w:rsid w:val="000A5D6C"/>
    <w:rsid w:val="000A5DA5"/>
    <w:rsid w:val="000A5E21"/>
    <w:rsid w:val="000A674F"/>
    <w:rsid w:val="000A6EF7"/>
    <w:rsid w:val="000A7471"/>
    <w:rsid w:val="000A7A72"/>
    <w:rsid w:val="000A7A9F"/>
    <w:rsid w:val="000B01DF"/>
    <w:rsid w:val="000B02A1"/>
    <w:rsid w:val="000B0F42"/>
    <w:rsid w:val="000B1534"/>
    <w:rsid w:val="000B1626"/>
    <w:rsid w:val="000B1C01"/>
    <w:rsid w:val="000B226F"/>
    <w:rsid w:val="000B283A"/>
    <w:rsid w:val="000B3B09"/>
    <w:rsid w:val="000B49DC"/>
    <w:rsid w:val="000B56AB"/>
    <w:rsid w:val="000B63EB"/>
    <w:rsid w:val="000B663C"/>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1CD"/>
    <w:rsid w:val="000C4324"/>
    <w:rsid w:val="000C4759"/>
    <w:rsid w:val="000C4E94"/>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5DF"/>
    <w:rsid w:val="000D5774"/>
    <w:rsid w:val="000D5CAD"/>
    <w:rsid w:val="000D6597"/>
    <w:rsid w:val="000D76B8"/>
    <w:rsid w:val="000E071F"/>
    <w:rsid w:val="000E15DC"/>
    <w:rsid w:val="000E20A6"/>
    <w:rsid w:val="000E238A"/>
    <w:rsid w:val="000E2F19"/>
    <w:rsid w:val="000E31D5"/>
    <w:rsid w:val="000E320E"/>
    <w:rsid w:val="000E3CC6"/>
    <w:rsid w:val="000E3D71"/>
    <w:rsid w:val="000E3F86"/>
    <w:rsid w:val="000E423E"/>
    <w:rsid w:val="000E42DE"/>
    <w:rsid w:val="000E4C1B"/>
    <w:rsid w:val="000E4F8C"/>
    <w:rsid w:val="000E5C58"/>
    <w:rsid w:val="000E5ED5"/>
    <w:rsid w:val="000E610F"/>
    <w:rsid w:val="000E611D"/>
    <w:rsid w:val="000E739A"/>
    <w:rsid w:val="000E7EB8"/>
    <w:rsid w:val="000E7F73"/>
    <w:rsid w:val="000F03F6"/>
    <w:rsid w:val="000F04C9"/>
    <w:rsid w:val="000F0A2E"/>
    <w:rsid w:val="000F104D"/>
    <w:rsid w:val="000F113C"/>
    <w:rsid w:val="000F1290"/>
    <w:rsid w:val="000F1778"/>
    <w:rsid w:val="000F1C1C"/>
    <w:rsid w:val="000F1CCF"/>
    <w:rsid w:val="000F2B66"/>
    <w:rsid w:val="000F2D6D"/>
    <w:rsid w:val="000F397B"/>
    <w:rsid w:val="000F3C28"/>
    <w:rsid w:val="000F4088"/>
    <w:rsid w:val="000F4F96"/>
    <w:rsid w:val="000F5A07"/>
    <w:rsid w:val="000F68B7"/>
    <w:rsid w:val="000F7E38"/>
    <w:rsid w:val="001003FA"/>
    <w:rsid w:val="0010044D"/>
    <w:rsid w:val="0010051D"/>
    <w:rsid w:val="00100606"/>
    <w:rsid w:val="00100990"/>
    <w:rsid w:val="0010099D"/>
    <w:rsid w:val="00100BD1"/>
    <w:rsid w:val="00100D91"/>
    <w:rsid w:val="001011D5"/>
    <w:rsid w:val="00101E6A"/>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0EC"/>
    <w:rsid w:val="00110305"/>
    <w:rsid w:val="001103FF"/>
    <w:rsid w:val="00110909"/>
    <w:rsid w:val="0011165F"/>
    <w:rsid w:val="001116F8"/>
    <w:rsid w:val="0011189D"/>
    <w:rsid w:val="00111C8B"/>
    <w:rsid w:val="0011261C"/>
    <w:rsid w:val="00112A6A"/>
    <w:rsid w:val="00112ABD"/>
    <w:rsid w:val="00113470"/>
    <w:rsid w:val="0011358D"/>
    <w:rsid w:val="00113EEB"/>
    <w:rsid w:val="00114C63"/>
    <w:rsid w:val="00115429"/>
    <w:rsid w:val="0011575E"/>
    <w:rsid w:val="00115C30"/>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4C0"/>
    <w:rsid w:val="001305E6"/>
    <w:rsid w:val="001305EC"/>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5DE"/>
    <w:rsid w:val="00137BE7"/>
    <w:rsid w:val="00137F60"/>
    <w:rsid w:val="0014004B"/>
    <w:rsid w:val="001400AB"/>
    <w:rsid w:val="00140584"/>
    <w:rsid w:val="00140A41"/>
    <w:rsid w:val="00140C04"/>
    <w:rsid w:val="00141189"/>
    <w:rsid w:val="001414AC"/>
    <w:rsid w:val="001419CD"/>
    <w:rsid w:val="001419EE"/>
    <w:rsid w:val="00142B67"/>
    <w:rsid w:val="00142FE1"/>
    <w:rsid w:val="0014325E"/>
    <w:rsid w:val="00143367"/>
    <w:rsid w:val="00143845"/>
    <w:rsid w:val="00143DB3"/>
    <w:rsid w:val="00143E29"/>
    <w:rsid w:val="001441A4"/>
    <w:rsid w:val="001443B4"/>
    <w:rsid w:val="00144AB1"/>
    <w:rsid w:val="00144E73"/>
    <w:rsid w:val="0014670B"/>
    <w:rsid w:val="001468D3"/>
    <w:rsid w:val="00146B7E"/>
    <w:rsid w:val="00146BDF"/>
    <w:rsid w:val="00147222"/>
    <w:rsid w:val="0014755F"/>
    <w:rsid w:val="00150295"/>
    <w:rsid w:val="001503BE"/>
    <w:rsid w:val="001516EA"/>
    <w:rsid w:val="0015172D"/>
    <w:rsid w:val="00151789"/>
    <w:rsid w:val="0015394F"/>
    <w:rsid w:val="00153E25"/>
    <w:rsid w:val="00154505"/>
    <w:rsid w:val="00154B86"/>
    <w:rsid w:val="00154BF4"/>
    <w:rsid w:val="00155D25"/>
    <w:rsid w:val="00155FF8"/>
    <w:rsid w:val="001562A8"/>
    <w:rsid w:val="00156349"/>
    <w:rsid w:val="001565DA"/>
    <w:rsid w:val="0015684D"/>
    <w:rsid w:val="00156C74"/>
    <w:rsid w:val="00156E90"/>
    <w:rsid w:val="00157D8E"/>
    <w:rsid w:val="00160549"/>
    <w:rsid w:val="00160602"/>
    <w:rsid w:val="001608E4"/>
    <w:rsid w:val="00160BBD"/>
    <w:rsid w:val="00160D9F"/>
    <w:rsid w:val="00160DA4"/>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67C91"/>
    <w:rsid w:val="00170173"/>
    <w:rsid w:val="00170558"/>
    <w:rsid w:val="001705DE"/>
    <w:rsid w:val="001706E2"/>
    <w:rsid w:val="001708CD"/>
    <w:rsid w:val="00170CE1"/>
    <w:rsid w:val="00170D49"/>
    <w:rsid w:val="00171A80"/>
    <w:rsid w:val="001723DF"/>
    <w:rsid w:val="0017284B"/>
    <w:rsid w:val="00172A0F"/>
    <w:rsid w:val="0017326E"/>
    <w:rsid w:val="00174843"/>
    <w:rsid w:val="00174CAA"/>
    <w:rsid w:val="00174D48"/>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388F"/>
    <w:rsid w:val="00184086"/>
    <w:rsid w:val="001842A6"/>
    <w:rsid w:val="00184618"/>
    <w:rsid w:val="00184919"/>
    <w:rsid w:val="00184E7C"/>
    <w:rsid w:val="00185F3B"/>
    <w:rsid w:val="0018613B"/>
    <w:rsid w:val="001904A8"/>
    <w:rsid w:val="00191087"/>
    <w:rsid w:val="00191140"/>
    <w:rsid w:val="001916AA"/>
    <w:rsid w:val="00191E21"/>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1079"/>
    <w:rsid w:val="001B1976"/>
    <w:rsid w:val="001B2538"/>
    <w:rsid w:val="001B2A3F"/>
    <w:rsid w:val="001B2FAE"/>
    <w:rsid w:val="001B3448"/>
    <w:rsid w:val="001B3617"/>
    <w:rsid w:val="001B3DA3"/>
    <w:rsid w:val="001B4796"/>
    <w:rsid w:val="001B4A0C"/>
    <w:rsid w:val="001B53DE"/>
    <w:rsid w:val="001B6423"/>
    <w:rsid w:val="001B7184"/>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21DD"/>
    <w:rsid w:val="001D288E"/>
    <w:rsid w:val="001D28CC"/>
    <w:rsid w:val="001D2907"/>
    <w:rsid w:val="001D2C58"/>
    <w:rsid w:val="001D3305"/>
    <w:rsid w:val="001D3368"/>
    <w:rsid w:val="001D3524"/>
    <w:rsid w:val="001D3951"/>
    <w:rsid w:val="001D3BA3"/>
    <w:rsid w:val="001D3ED8"/>
    <w:rsid w:val="001D4665"/>
    <w:rsid w:val="001D4741"/>
    <w:rsid w:val="001D4EF3"/>
    <w:rsid w:val="001D557C"/>
    <w:rsid w:val="001D6554"/>
    <w:rsid w:val="001D6EE5"/>
    <w:rsid w:val="001D76C5"/>
    <w:rsid w:val="001D7B52"/>
    <w:rsid w:val="001E053E"/>
    <w:rsid w:val="001E093F"/>
    <w:rsid w:val="001E1335"/>
    <w:rsid w:val="001E137B"/>
    <w:rsid w:val="001E1D6B"/>
    <w:rsid w:val="001E204B"/>
    <w:rsid w:val="001E2495"/>
    <w:rsid w:val="001E2579"/>
    <w:rsid w:val="001E2E97"/>
    <w:rsid w:val="001E3AAF"/>
    <w:rsid w:val="001E40D3"/>
    <w:rsid w:val="001E52DF"/>
    <w:rsid w:val="001E60BA"/>
    <w:rsid w:val="001E702D"/>
    <w:rsid w:val="001E722B"/>
    <w:rsid w:val="001E7281"/>
    <w:rsid w:val="001E7948"/>
    <w:rsid w:val="001E7CE4"/>
    <w:rsid w:val="001F0A6E"/>
    <w:rsid w:val="001F0D23"/>
    <w:rsid w:val="001F0E4E"/>
    <w:rsid w:val="001F28BE"/>
    <w:rsid w:val="001F3016"/>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4EF9"/>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3C8A"/>
    <w:rsid w:val="00213E2F"/>
    <w:rsid w:val="00213E32"/>
    <w:rsid w:val="00214276"/>
    <w:rsid w:val="00216492"/>
    <w:rsid w:val="0021698A"/>
    <w:rsid w:val="00216AA5"/>
    <w:rsid w:val="00217F8C"/>
    <w:rsid w:val="00220307"/>
    <w:rsid w:val="00220365"/>
    <w:rsid w:val="0022081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135"/>
    <w:rsid w:val="002322DE"/>
    <w:rsid w:val="0023260A"/>
    <w:rsid w:val="00232E32"/>
    <w:rsid w:val="002333D7"/>
    <w:rsid w:val="002345B4"/>
    <w:rsid w:val="00235187"/>
    <w:rsid w:val="00236150"/>
    <w:rsid w:val="00236166"/>
    <w:rsid w:val="00236EF6"/>
    <w:rsid w:val="00240B17"/>
    <w:rsid w:val="00240E5B"/>
    <w:rsid w:val="00241680"/>
    <w:rsid w:val="00241D78"/>
    <w:rsid w:val="00241F34"/>
    <w:rsid w:val="0024276C"/>
    <w:rsid w:val="002430F2"/>
    <w:rsid w:val="00243760"/>
    <w:rsid w:val="00244403"/>
    <w:rsid w:val="0024516A"/>
    <w:rsid w:val="00245337"/>
    <w:rsid w:val="00245538"/>
    <w:rsid w:val="00245B04"/>
    <w:rsid w:val="00245C2C"/>
    <w:rsid w:val="002463C0"/>
    <w:rsid w:val="002463FA"/>
    <w:rsid w:val="00246DAE"/>
    <w:rsid w:val="00247BAD"/>
    <w:rsid w:val="00247C97"/>
    <w:rsid w:val="00250C01"/>
    <w:rsid w:val="002514FE"/>
    <w:rsid w:val="002521DC"/>
    <w:rsid w:val="00252786"/>
    <w:rsid w:val="00252859"/>
    <w:rsid w:val="00252B43"/>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723"/>
    <w:rsid w:val="002617C8"/>
    <w:rsid w:val="002617F3"/>
    <w:rsid w:val="00261925"/>
    <w:rsid w:val="00261A38"/>
    <w:rsid w:val="002627BC"/>
    <w:rsid w:val="00262B17"/>
    <w:rsid w:val="002632D7"/>
    <w:rsid w:val="0026379E"/>
    <w:rsid w:val="0026386A"/>
    <w:rsid w:val="00263A2E"/>
    <w:rsid w:val="0026417F"/>
    <w:rsid w:val="00264555"/>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76C"/>
    <w:rsid w:val="00273809"/>
    <w:rsid w:val="0027381F"/>
    <w:rsid w:val="002744AA"/>
    <w:rsid w:val="00274FAF"/>
    <w:rsid w:val="00276ECC"/>
    <w:rsid w:val="00277FA1"/>
    <w:rsid w:val="0028037D"/>
    <w:rsid w:val="00280846"/>
    <w:rsid w:val="00281E5E"/>
    <w:rsid w:val="002821A0"/>
    <w:rsid w:val="00282AC5"/>
    <w:rsid w:val="00282DB1"/>
    <w:rsid w:val="00283BFE"/>
    <w:rsid w:val="00283D51"/>
    <w:rsid w:val="002840F4"/>
    <w:rsid w:val="0028552D"/>
    <w:rsid w:val="00285733"/>
    <w:rsid w:val="00285983"/>
    <w:rsid w:val="00285D10"/>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776"/>
    <w:rsid w:val="00295EB3"/>
    <w:rsid w:val="002961D6"/>
    <w:rsid w:val="00296F0D"/>
    <w:rsid w:val="00297E77"/>
    <w:rsid w:val="002A046D"/>
    <w:rsid w:val="002A06BE"/>
    <w:rsid w:val="002A0D02"/>
    <w:rsid w:val="002A1164"/>
    <w:rsid w:val="002A127F"/>
    <w:rsid w:val="002A17C6"/>
    <w:rsid w:val="002A18C1"/>
    <w:rsid w:val="002A19C7"/>
    <w:rsid w:val="002A1D8D"/>
    <w:rsid w:val="002A2822"/>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211"/>
    <w:rsid w:val="002B2A87"/>
    <w:rsid w:val="002B2E88"/>
    <w:rsid w:val="002B2EE9"/>
    <w:rsid w:val="002B34DB"/>
    <w:rsid w:val="002B39B4"/>
    <w:rsid w:val="002B3ACD"/>
    <w:rsid w:val="002B3F95"/>
    <w:rsid w:val="002B50AB"/>
    <w:rsid w:val="002B50AF"/>
    <w:rsid w:val="002B5E72"/>
    <w:rsid w:val="002B60CC"/>
    <w:rsid w:val="002B626F"/>
    <w:rsid w:val="002B64C4"/>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C7FDB"/>
    <w:rsid w:val="002D04FB"/>
    <w:rsid w:val="002D07BF"/>
    <w:rsid w:val="002D07E2"/>
    <w:rsid w:val="002D14AB"/>
    <w:rsid w:val="002D1B50"/>
    <w:rsid w:val="002D21D8"/>
    <w:rsid w:val="002D381A"/>
    <w:rsid w:val="002D473B"/>
    <w:rsid w:val="002D5122"/>
    <w:rsid w:val="002D5AAD"/>
    <w:rsid w:val="002D5CA9"/>
    <w:rsid w:val="002D6984"/>
    <w:rsid w:val="002D6BF6"/>
    <w:rsid w:val="002D6CFB"/>
    <w:rsid w:val="002D6DBE"/>
    <w:rsid w:val="002D78B4"/>
    <w:rsid w:val="002D7C8E"/>
    <w:rsid w:val="002E1455"/>
    <w:rsid w:val="002E148E"/>
    <w:rsid w:val="002E15A7"/>
    <w:rsid w:val="002E160F"/>
    <w:rsid w:val="002E1E51"/>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37D"/>
    <w:rsid w:val="002E6499"/>
    <w:rsid w:val="002E649F"/>
    <w:rsid w:val="002E6DA0"/>
    <w:rsid w:val="002E7459"/>
    <w:rsid w:val="002E7544"/>
    <w:rsid w:val="002E7C0B"/>
    <w:rsid w:val="002E7F19"/>
    <w:rsid w:val="002F084D"/>
    <w:rsid w:val="002F0A9A"/>
    <w:rsid w:val="002F0D0C"/>
    <w:rsid w:val="002F14D2"/>
    <w:rsid w:val="002F1CE6"/>
    <w:rsid w:val="002F1DAD"/>
    <w:rsid w:val="002F308B"/>
    <w:rsid w:val="002F3699"/>
    <w:rsid w:val="002F3A33"/>
    <w:rsid w:val="002F3B04"/>
    <w:rsid w:val="002F4811"/>
    <w:rsid w:val="002F48A7"/>
    <w:rsid w:val="002F593C"/>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07EB8"/>
    <w:rsid w:val="003105D9"/>
    <w:rsid w:val="003109E1"/>
    <w:rsid w:val="00310B4A"/>
    <w:rsid w:val="00310D57"/>
    <w:rsid w:val="00311D0A"/>
    <w:rsid w:val="003127E8"/>
    <w:rsid w:val="00313147"/>
    <w:rsid w:val="0031358C"/>
    <w:rsid w:val="00313B45"/>
    <w:rsid w:val="00313E32"/>
    <w:rsid w:val="003141E8"/>
    <w:rsid w:val="00314264"/>
    <w:rsid w:val="00314319"/>
    <w:rsid w:val="00314CA9"/>
    <w:rsid w:val="003156BC"/>
    <w:rsid w:val="00315A92"/>
    <w:rsid w:val="00315CA8"/>
    <w:rsid w:val="00316D00"/>
    <w:rsid w:val="0031715D"/>
    <w:rsid w:val="00320345"/>
    <w:rsid w:val="0032192E"/>
    <w:rsid w:val="00321A1D"/>
    <w:rsid w:val="00322031"/>
    <w:rsid w:val="00322A3E"/>
    <w:rsid w:val="00322CB7"/>
    <w:rsid w:val="003238C3"/>
    <w:rsid w:val="00323E6D"/>
    <w:rsid w:val="00324781"/>
    <w:rsid w:val="00324BCD"/>
    <w:rsid w:val="00324CA4"/>
    <w:rsid w:val="00324F30"/>
    <w:rsid w:val="00325023"/>
    <w:rsid w:val="0032533F"/>
    <w:rsid w:val="00325FD8"/>
    <w:rsid w:val="003265B9"/>
    <w:rsid w:val="003265FC"/>
    <w:rsid w:val="0032701E"/>
    <w:rsid w:val="00327232"/>
    <w:rsid w:val="00327DD2"/>
    <w:rsid w:val="00330864"/>
    <w:rsid w:val="0033103B"/>
    <w:rsid w:val="003310F0"/>
    <w:rsid w:val="00331182"/>
    <w:rsid w:val="003323B5"/>
    <w:rsid w:val="00332AB2"/>
    <w:rsid w:val="00332C60"/>
    <w:rsid w:val="00333B87"/>
    <w:rsid w:val="00333D81"/>
    <w:rsid w:val="003342E1"/>
    <w:rsid w:val="003343F8"/>
    <w:rsid w:val="00335189"/>
    <w:rsid w:val="0033550F"/>
    <w:rsid w:val="0033678D"/>
    <w:rsid w:val="003367B5"/>
    <w:rsid w:val="00337355"/>
    <w:rsid w:val="003373DB"/>
    <w:rsid w:val="0033777C"/>
    <w:rsid w:val="0033795C"/>
    <w:rsid w:val="0034018E"/>
    <w:rsid w:val="00340192"/>
    <w:rsid w:val="0034062D"/>
    <w:rsid w:val="00340692"/>
    <w:rsid w:val="00340D49"/>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4B78"/>
    <w:rsid w:val="00355BB3"/>
    <w:rsid w:val="00355EDF"/>
    <w:rsid w:val="0035658A"/>
    <w:rsid w:val="003578E0"/>
    <w:rsid w:val="00357ADD"/>
    <w:rsid w:val="00357DC7"/>
    <w:rsid w:val="00360444"/>
    <w:rsid w:val="00360501"/>
    <w:rsid w:val="0036051A"/>
    <w:rsid w:val="003605F6"/>
    <w:rsid w:val="003606BD"/>
    <w:rsid w:val="00361551"/>
    <w:rsid w:val="003618E3"/>
    <w:rsid w:val="00361D6F"/>
    <w:rsid w:val="00362847"/>
    <w:rsid w:val="003629E4"/>
    <w:rsid w:val="003639AA"/>
    <w:rsid w:val="00363E13"/>
    <w:rsid w:val="00364141"/>
    <w:rsid w:val="003648BA"/>
    <w:rsid w:val="00364911"/>
    <w:rsid w:val="00364F4B"/>
    <w:rsid w:val="00365C7D"/>
    <w:rsid w:val="00365F02"/>
    <w:rsid w:val="00366169"/>
    <w:rsid w:val="003664F7"/>
    <w:rsid w:val="00366705"/>
    <w:rsid w:val="0036700A"/>
    <w:rsid w:val="003671ED"/>
    <w:rsid w:val="00367ABB"/>
    <w:rsid w:val="00367D72"/>
    <w:rsid w:val="00367EF6"/>
    <w:rsid w:val="00370241"/>
    <w:rsid w:val="00370FE8"/>
    <w:rsid w:val="0037125D"/>
    <w:rsid w:val="003716C9"/>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E"/>
    <w:rsid w:val="00386C8D"/>
    <w:rsid w:val="00390D0A"/>
    <w:rsid w:val="00390F03"/>
    <w:rsid w:val="003911FA"/>
    <w:rsid w:val="003913B9"/>
    <w:rsid w:val="00391AB2"/>
    <w:rsid w:val="00391E14"/>
    <w:rsid w:val="00392462"/>
    <w:rsid w:val="003936AA"/>
    <w:rsid w:val="00393C0E"/>
    <w:rsid w:val="003945AA"/>
    <w:rsid w:val="0039545C"/>
    <w:rsid w:val="003959F6"/>
    <w:rsid w:val="003963D1"/>
    <w:rsid w:val="00396DE4"/>
    <w:rsid w:val="00396E8A"/>
    <w:rsid w:val="003979FF"/>
    <w:rsid w:val="00397CB6"/>
    <w:rsid w:val="003A05B0"/>
    <w:rsid w:val="003A0A19"/>
    <w:rsid w:val="003A0AD2"/>
    <w:rsid w:val="003A0D0D"/>
    <w:rsid w:val="003A0DE2"/>
    <w:rsid w:val="003A16B8"/>
    <w:rsid w:val="003A1A1A"/>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ACE"/>
    <w:rsid w:val="003B2B65"/>
    <w:rsid w:val="003B32C1"/>
    <w:rsid w:val="003B3A4B"/>
    <w:rsid w:val="003B3F08"/>
    <w:rsid w:val="003B479C"/>
    <w:rsid w:val="003B47AE"/>
    <w:rsid w:val="003B48C0"/>
    <w:rsid w:val="003B55DE"/>
    <w:rsid w:val="003B5DF2"/>
    <w:rsid w:val="003B6D97"/>
    <w:rsid w:val="003B7226"/>
    <w:rsid w:val="003B74E1"/>
    <w:rsid w:val="003B791E"/>
    <w:rsid w:val="003B7E95"/>
    <w:rsid w:val="003B7EA4"/>
    <w:rsid w:val="003C0AA6"/>
    <w:rsid w:val="003C1379"/>
    <w:rsid w:val="003C181E"/>
    <w:rsid w:val="003C2524"/>
    <w:rsid w:val="003C2A40"/>
    <w:rsid w:val="003C32AE"/>
    <w:rsid w:val="003C493E"/>
    <w:rsid w:val="003C4C35"/>
    <w:rsid w:val="003C502C"/>
    <w:rsid w:val="003C514E"/>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BC9"/>
    <w:rsid w:val="003E036D"/>
    <w:rsid w:val="003E0799"/>
    <w:rsid w:val="003E0F62"/>
    <w:rsid w:val="003E1085"/>
    <w:rsid w:val="003E1EEA"/>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CD4"/>
    <w:rsid w:val="003F675F"/>
    <w:rsid w:val="003F6883"/>
    <w:rsid w:val="003F6C4D"/>
    <w:rsid w:val="003F6E6A"/>
    <w:rsid w:val="003F6F05"/>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0F2"/>
    <w:rsid w:val="00414DDA"/>
    <w:rsid w:val="00414DF1"/>
    <w:rsid w:val="00414E9B"/>
    <w:rsid w:val="0041506F"/>
    <w:rsid w:val="004158AA"/>
    <w:rsid w:val="00415BBA"/>
    <w:rsid w:val="00415D0B"/>
    <w:rsid w:val="00415F27"/>
    <w:rsid w:val="004161A9"/>
    <w:rsid w:val="00416A59"/>
    <w:rsid w:val="00416D8E"/>
    <w:rsid w:val="00416E4B"/>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6E7"/>
    <w:rsid w:val="00424EA3"/>
    <w:rsid w:val="00425359"/>
    <w:rsid w:val="00425856"/>
    <w:rsid w:val="00426BA6"/>
    <w:rsid w:val="00427410"/>
    <w:rsid w:val="00427990"/>
    <w:rsid w:val="00427A6C"/>
    <w:rsid w:val="004306D1"/>
    <w:rsid w:val="004307A2"/>
    <w:rsid w:val="00430FD9"/>
    <w:rsid w:val="00430FDB"/>
    <w:rsid w:val="00431129"/>
    <w:rsid w:val="0043151B"/>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50B5"/>
    <w:rsid w:val="0043521E"/>
    <w:rsid w:val="00435447"/>
    <w:rsid w:val="00435546"/>
    <w:rsid w:val="00435EA4"/>
    <w:rsid w:val="00435EDE"/>
    <w:rsid w:val="004370AA"/>
    <w:rsid w:val="00440D8A"/>
    <w:rsid w:val="00441A6B"/>
    <w:rsid w:val="00441EA1"/>
    <w:rsid w:val="0044294C"/>
    <w:rsid w:val="00443B3B"/>
    <w:rsid w:val="00443D53"/>
    <w:rsid w:val="00443E2F"/>
    <w:rsid w:val="00445418"/>
    <w:rsid w:val="0044564C"/>
    <w:rsid w:val="00445798"/>
    <w:rsid w:val="00446E40"/>
    <w:rsid w:val="0044725C"/>
    <w:rsid w:val="00447465"/>
    <w:rsid w:val="004479B1"/>
    <w:rsid w:val="00447F3E"/>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AE6"/>
    <w:rsid w:val="00455CBE"/>
    <w:rsid w:val="00455EB7"/>
    <w:rsid w:val="00455FD5"/>
    <w:rsid w:val="00457B6F"/>
    <w:rsid w:val="00457CC6"/>
    <w:rsid w:val="004602E1"/>
    <w:rsid w:val="0046036D"/>
    <w:rsid w:val="004609C2"/>
    <w:rsid w:val="00460C3A"/>
    <w:rsid w:val="00460E8A"/>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319"/>
    <w:rsid w:val="0046697C"/>
    <w:rsid w:val="00466F3B"/>
    <w:rsid w:val="0046744C"/>
    <w:rsid w:val="00467518"/>
    <w:rsid w:val="00471425"/>
    <w:rsid w:val="00471443"/>
    <w:rsid w:val="00472103"/>
    <w:rsid w:val="004728ED"/>
    <w:rsid w:val="004737D0"/>
    <w:rsid w:val="00474F4B"/>
    <w:rsid w:val="004750E0"/>
    <w:rsid w:val="00475ACE"/>
    <w:rsid w:val="00475C7D"/>
    <w:rsid w:val="0047641C"/>
    <w:rsid w:val="00476A57"/>
    <w:rsid w:val="00476C51"/>
    <w:rsid w:val="00476CBE"/>
    <w:rsid w:val="004773FC"/>
    <w:rsid w:val="00477623"/>
    <w:rsid w:val="00477C37"/>
    <w:rsid w:val="00480328"/>
    <w:rsid w:val="00480452"/>
    <w:rsid w:val="004804EA"/>
    <w:rsid w:val="0048110E"/>
    <w:rsid w:val="00482163"/>
    <w:rsid w:val="00482AA9"/>
    <w:rsid w:val="004830F4"/>
    <w:rsid w:val="004834FC"/>
    <w:rsid w:val="00483B15"/>
    <w:rsid w:val="00483FB9"/>
    <w:rsid w:val="004845C8"/>
    <w:rsid w:val="004849BE"/>
    <w:rsid w:val="004866B0"/>
    <w:rsid w:val="00486C44"/>
    <w:rsid w:val="004875F1"/>
    <w:rsid w:val="004903FB"/>
    <w:rsid w:val="00490754"/>
    <w:rsid w:val="00491176"/>
    <w:rsid w:val="004913E1"/>
    <w:rsid w:val="004919E4"/>
    <w:rsid w:val="00491F90"/>
    <w:rsid w:val="0049237B"/>
    <w:rsid w:val="00492C93"/>
    <w:rsid w:val="00492E29"/>
    <w:rsid w:val="00493D94"/>
    <w:rsid w:val="004946CD"/>
    <w:rsid w:val="00494AE7"/>
    <w:rsid w:val="00494E37"/>
    <w:rsid w:val="004958BE"/>
    <w:rsid w:val="004959C2"/>
    <w:rsid w:val="00495FC7"/>
    <w:rsid w:val="0049669A"/>
    <w:rsid w:val="00496877"/>
    <w:rsid w:val="00496B3C"/>
    <w:rsid w:val="004974D8"/>
    <w:rsid w:val="004977C7"/>
    <w:rsid w:val="004A03F8"/>
    <w:rsid w:val="004A0EA0"/>
    <w:rsid w:val="004A13C4"/>
    <w:rsid w:val="004A1BC0"/>
    <w:rsid w:val="004A1F98"/>
    <w:rsid w:val="004A3794"/>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3FF"/>
    <w:rsid w:val="004C1573"/>
    <w:rsid w:val="004C1862"/>
    <w:rsid w:val="004C18FD"/>
    <w:rsid w:val="004C2123"/>
    <w:rsid w:val="004C2751"/>
    <w:rsid w:val="004C2864"/>
    <w:rsid w:val="004C2BFF"/>
    <w:rsid w:val="004C30A7"/>
    <w:rsid w:val="004C41A0"/>
    <w:rsid w:val="004C4678"/>
    <w:rsid w:val="004C4681"/>
    <w:rsid w:val="004C49F0"/>
    <w:rsid w:val="004C4F8F"/>
    <w:rsid w:val="004C52CE"/>
    <w:rsid w:val="004C6779"/>
    <w:rsid w:val="004C755A"/>
    <w:rsid w:val="004C77A7"/>
    <w:rsid w:val="004D067A"/>
    <w:rsid w:val="004D0D16"/>
    <w:rsid w:val="004D133F"/>
    <w:rsid w:val="004D2BC8"/>
    <w:rsid w:val="004D31CA"/>
    <w:rsid w:val="004D3268"/>
    <w:rsid w:val="004D374E"/>
    <w:rsid w:val="004D38D3"/>
    <w:rsid w:val="004D3991"/>
    <w:rsid w:val="004D39AE"/>
    <w:rsid w:val="004D4748"/>
    <w:rsid w:val="004D63AE"/>
    <w:rsid w:val="004D6968"/>
    <w:rsid w:val="004D6DCA"/>
    <w:rsid w:val="004D715C"/>
    <w:rsid w:val="004D7205"/>
    <w:rsid w:val="004D7340"/>
    <w:rsid w:val="004D79E0"/>
    <w:rsid w:val="004E0194"/>
    <w:rsid w:val="004E1325"/>
    <w:rsid w:val="004E13D4"/>
    <w:rsid w:val="004E1905"/>
    <w:rsid w:val="004E1E6B"/>
    <w:rsid w:val="004E2308"/>
    <w:rsid w:val="004E2404"/>
    <w:rsid w:val="004E25E8"/>
    <w:rsid w:val="004E2628"/>
    <w:rsid w:val="004E2A2E"/>
    <w:rsid w:val="004E2F37"/>
    <w:rsid w:val="004E3BF3"/>
    <w:rsid w:val="004E4437"/>
    <w:rsid w:val="004E4A16"/>
    <w:rsid w:val="004E52AA"/>
    <w:rsid w:val="004E54DA"/>
    <w:rsid w:val="004E5811"/>
    <w:rsid w:val="004E6F11"/>
    <w:rsid w:val="004E6FA6"/>
    <w:rsid w:val="004E7DB2"/>
    <w:rsid w:val="004EE66A"/>
    <w:rsid w:val="004F0A3B"/>
    <w:rsid w:val="004F0BDB"/>
    <w:rsid w:val="004F0C21"/>
    <w:rsid w:val="004F1177"/>
    <w:rsid w:val="004F1294"/>
    <w:rsid w:val="004F16B4"/>
    <w:rsid w:val="004F1A89"/>
    <w:rsid w:val="004F20C3"/>
    <w:rsid w:val="004F2445"/>
    <w:rsid w:val="004F2773"/>
    <w:rsid w:val="004F299C"/>
    <w:rsid w:val="004F2E9D"/>
    <w:rsid w:val="004F3CB0"/>
    <w:rsid w:val="004F45F2"/>
    <w:rsid w:val="004F563A"/>
    <w:rsid w:val="004F56C3"/>
    <w:rsid w:val="004F5DF9"/>
    <w:rsid w:val="004F6042"/>
    <w:rsid w:val="004F65CC"/>
    <w:rsid w:val="004F66B4"/>
    <w:rsid w:val="004F6C38"/>
    <w:rsid w:val="004F737D"/>
    <w:rsid w:val="004F78C6"/>
    <w:rsid w:val="0050023E"/>
    <w:rsid w:val="005002B9"/>
    <w:rsid w:val="0050032A"/>
    <w:rsid w:val="00500584"/>
    <w:rsid w:val="005009C7"/>
    <w:rsid w:val="005011F0"/>
    <w:rsid w:val="00501316"/>
    <w:rsid w:val="0050139A"/>
    <w:rsid w:val="005014F9"/>
    <w:rsid w:val="00501790"/>
    <w:rsid w:val="0050224C"/>
    <w:rsid w:val="00502287"/>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10394"/>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EEE"/>
    <w:rsid w:val="00516F69"/>
    <w:rsid w:val="00516FFE"/>
    <w:rsid w:val="005175CE"/>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7B6"/>
    <w:rsid w:val="0053498D"/>
    <w:rsid w:val="00534B33"/>
    <w:rsid w:val="00535637"/>
    <w:rsid w:val="005356C1"/>
    <w:rsid w:val="00535A68"/>
    <w:rsid w:val="00536923"/>
    <w:rsid w:val="00537A7D"/>
    <w:rsid w:val="0054016D"/>
    <w:rsid w:val="005402E7"/>
    <w:rsid w:val="005403AB"/>
    <w:rsid w:val="0054077F"/>
    <w:rsid w:val="005407C5"/>
    <w:rsid w:val="00540A4E"/>
    <w:rsid w:val="0054188D"/>
    <w:rsid w:val="00541DB9"/>
    <w:rsid w:val="00542A36"/>
    <w:rsid w:val="005434D7"/>
    <w:rsid w:val="0054384E"/>
    <w:rsid w:val="00544C09"/>
    <w:rsid w:val="00545B8E"/>
    <w:rsid w:val="0054646D"/>
    <w:rsid w:val="00547069"/>
    <w:rsid w:val="005478F0"/>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D1"/>
    <w:rsid w:val="00565AD2"/>
    <w:rsid w:val="0056638F"/>
    <w:rsid w:val="005663FC"/>
    <w:rsid w:val="00566D73"/>
    <w:rsid w:val="00567C15"/>
    <w:rsid w:val="00570B5A"/>
    <w:rsid w:val="00570DD6"/>
    <w:rsid w:val="0057154B"/>
    <w:rsid w:val="0057249A"/>
    <w:rsid w:val="00572580"/>
    <w:rsid w:val="00572663"/>
    <w:rsid w:val="00572EE5"/>
    <w:rsid w:val="00573B09"/>
    <w:rsid w:val="00573BD8"/>
    <w:rsid w:val="00575326"/>
    <w:rsid w:val="0057585B"/>
    <w:rsid w:val="00575FA2"/>
    <w:rsid w:val="00576256"/>
    <w:rsid w:val="005762B2"/>
    <w:rsid w:val="0057665E"/>
    <w:rsid w:val="00577A77"/>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3F"/>
    <w:rsid w:val="005846C9"/>
    <w:rsid w:val="00584FA3"/>
    <w:rsid w:val="00585447"/>
    <w:rsid w:val="00585EEB"/>
    <w:rsid w:val="00586906"/>
    <w:rsid w:val="00586D97"/>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3DF4"/>
    <w:rsid w:val="005941CA"/>
    <w:rsid w:val="0059549E"/>
    <w:rsid w:val="005954DF"/>
    <w:rsid w:val="005957DD"/>
    <w:rsid w:val="00595DA6"/>
    <w:rsid w:val="00596883"/>
    <w:rsid w:val="00596AF1"/>
    <w:rsid w:val="00596C72"/>
    <w:rsid w:val="00597898"/>
    <w:rsid w:val="00597AC2"/>
    <w:rsid w:val="00597CA8"/>
    <w:rsid w:val="005A0202"/>
    <w:rsid w:val="005A0528"/>
    <w:rsid w:val="005A0C51"/>
    <w:rsid w:val="005A1DF1"/>
    <w:rsid w:val="005A1F5C"/>
    <w:rsid w:val="005A29E3"/>
    <w:rsid w:val="005A3B20"/>
    <w:rsid w:val="005A3F8A"/>
    <w:rsid w:val="005A445B"/>
    <w:rsid w:val="005A4A17"/>
    <w:rsid w:val="005A4FD6"/>
    <w:rsid w:val="005A507E"/>
    <w:rsid w:val="005A510C"/>
    <w:rsid w:val="005A511F"/>
    <w:rsid w:val="005A5A4F"/>
    <w:rsid w:val="005A5C12"/>
    <w:rsid w:val="005A640F"/>
    <w:rsid w:val="005A6547"/>
    <w:rsid w:val="005A65CD"/>
    <w:rsid w:val="005A6A91"/>
    <w:rsid w:val="005A750C"/>
    <w:rsid w:val="005A7699"/>
    <w:rsid w:val="005B0066"/>
    <w:rsid w:val="005B018E"/>
    <w:rsid w:val="005B046F"/>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1A2"/>
    <w:rsid w:val="005D13A4"/>
    <w:rsid w:val="005D14BE"/>
    <w:rsid w:val="005D1FC2"/>
    <w:rsid w:val="005D209E"/>
    <w:rsid w:val="005D2ACC"/>
    <w:rsid w:val="005D2B55"/>
    <w:rsid w:val="005D3030"/>
    <w:rsid w:val="005D4928"/>
    <w:rsid w:val="005D5B63"/>
    <w:rsid w:val="005D6447"/>
    <w:rsid w:val="005D6671"/>
    <w:rsid w:val="005D71B0"/>
    <w:rsid w:val="005E07E1"/>
    <w:rsid w:val="005E08E2"/>
    <w:rsid w:val="005E1321"/>
    <w:rsid w:val="005E15FA"/>
    <w:rsid w:val="005E162E"/>
    <w:rsid w:val="005E1666"/>
    <w:rsid w:val="005E1C1D"/>
    <w:rsid w:val="005E21A3"/>
    <w:rsid w:val="005E233F"/>
    <w:rsid w:val="005E2DD4"/>
    <w:rsid w:val="005E2E3E"/>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70"/>
    <w:rsid w:val="005F65EF"/>
    <w:rsid w:val="005F6AE0"/>
    <w:rsid w:val="005F6C70"/>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77"/>
    <w:rsid w:val="00604447"/>
    <w:rsid w:val="006048FA"/>
    <w:rsid w:val="00604CC7"/>
    <w:rsid w:val="00604DC9"/>
    <w:rsid w:val="00604FCF"/>
    <w:rsid w:val="00605362"/>
    <w:rsid w:val="0060537D"/>
    <w:rsid w:val="00605C11"/>
    <w:rsid w:val="00605D96"/>
    <w:rsid w:val="00606440"/>
    <w:rsid w:val="00606F8D"/>
    <w:rsid w:val="006078C2"/>
    <w:rsid w:val="00607A05"/>
    <w:rsid w:val="00607EFD"/>
    <w:rsid w:val="006105A2"/>
    <w:rsid w:val="0061085F"/>
    <w:rsid w:val="006113BA"/>
    <w:rsid w:val="00611810"/>
    <w:rsid w:val="0061183E"/>
    <w:rsid w:val="00611899"/>
    <w:rsid w:val="00611A86"/>
    <w:rsid w:val="0061210A"/>
    <w:rsid w:val="006122FD"/>
    <w:rsid w:val="006126A1"/>
    <w:rsid w:val="00612E92"/>
    <w:rsid w:val="00612ECF"/>
    <w:rsid w:val="00613538"/>
    <w:rsid w:val="006135AD"/>
    <w:rsid w:val="006136EF"/>
    <w:rsid w:val="0061387E"/>
    <w:rsid w:val="00613B56"/>
    <w:rsid w:val="00614AA6"/>
    <w:rsid w:val="00614B9F"/>
    <w:rsid w:val="00615222"/>
    <w:rsid w:val="006152C9"/>
    <w:rsid w:val="00615A36"/>
    <w:rsid w:val="00616134"/>
    <w:rsid w:val="00616815"/>
    <w:rsid w:val="00616835"/>
    <w:rsid w:val="006171A9"/>
    <w:rsid w:val="00617518"/>
    <w:rsid w:val="0061789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549"/>
    <w:rsid w:val="006316A9"/>
    <w:rsid w:val="00632048"/>
    <w:rsid w:val="0063246D"/>
    <w:rsid w:val="0063257C"/>
    <w:rsid w:val="006328C5"/>
    <w:rsid w:val="00632D6B"/>
    <w:rsid w:val="006344FE"/>
    <w:rsid w:val="00634E98"/>
    <w:rsid w:val="00635279"/>
    <w:rsid w:val="00635B69"/>
    <w:rsid w:val="00636593"/>
    <w:rsid w:val="00640298"/>
    <w:rsid w:val="00640A36"/>
    <w:rsid w:val="00640D81"/>
    <w:rsid w:val="00640F39"/>
    <w:rsid w:val="00640F57"/>
    <w:rsid w:val="006414FF"/>
    <w:rsid w:val="00641BFD"/>
    <w:rsid w:val="00642224"/>
    <w:rsid w:val="0064233A"/>
    <w:rsid w:val="006431A0"/>
    <w:rsid w:val="00643CE7"/>
    <w:rsid w:val="006443EF"/>
    <w:rsid w:val="00644475"/>
    <w:rsid w:val="006445F8"/>
    <w:rsid w:val="00644FDA"/>
    <w:rsid w:val="00645C8E"/>
    <w:rsid w:val="0064607E"/>
    <w:rsid w:val="00646360"/>
    <w:rsid w:val="00646E4B"/>
    <w:rsid w:val="0064710C"/>
    <w:rsid w:val="006477A7"/>
    <w:rsid w:val="00647B47"/>
    <w:rsid w:val="00647C0B"/>
    <w:rsid w:val="00647CA5"/>
    <w:rsid w:val="0065019F"/>
    <w:rsid w:val="006501D0"/>
    <w:rsid w:val="00650242"/>
    <w:rsid w:val="00651A2B"/>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946"/>
    <w:rsid w:val="00663029"/>
    <w:rsid w:val="00663046"/>
    <w:rsid w:val="006637FF"/>
    <w:rsid w:val="006639D3"/>
    <w:rsid w:val="00663F00"/>
    <w:rsid w:val="00663F7F"/>
    <w:rsid w:val="00664013"/>
    <w:rsid w:val="00664458"/>
    <w:rsid w:val="00664475"/>
    <w:rsid w:val="00664ECD"/>
    <w:rsid w:val="00666099"/>
    <w:rsid w:val="00666139"/>
    <w:rsid w:val="00666E77"/>
    <w:rsid w:val="00667103"/>
    <w:rsid w:val="006673E7"/>
    <w:rsid w:val="006674C2"/>
    <w:rsid w:val="00667559"/>
    <w:rsid w:val="00667C76"/>
    <w:rsid w:val="00670BB3"/>
    <w:rsid w:val="00671932"/>
    <w:rsid w:val="00671E95"/>
    <w:rsid w:val="00672017"/>
    <w:rsid w:val="00672293"/>
    <w:rsid w:val="00672F74"/>
    <w:rsid w:val="006735EB"/>
    <w:rsid w:val="00673847"/>
    <w:rsid w:val="00674840"/>
    <w:rsid w:val="00674964"/>
    <w:rsid w:val="00674C6E"/>
    <w:rsid w:val="00675EF4"/>
    <w:rsid w:val="00676AFD"/>
    <w:rsid w:val="00677831"/>
    <w:rsid w:val="006779CB"/>
    <w:rsid w:val="00677A77"/>
    <w:rsid w:val="006803C4"/>
    <w:rsid w:val="00680467"/>
    <w:rsid w:val="0068087C"/>
    <w:rsid w:val="00680B7E"/>
    <w:rsid w:val="00681927"/>
    <w:rsid w:val="00681F9B"/>
    <w:rsid w:val="0068204B"/>
    <w:rsid w:val="00682215"/>
    <w:rsid w:val="00683408"/>
    <w:rsid w:val="00683B94"/>
    <w:rsid w:val="00683CFC"/>
    <w:rsid w:val="00683F27"/>
    <w:rsid w:val="00684CA4"/>
    <w:rsid w:val="00684E72"/>
    <w:rsid w:val="00685909"/>
    <w:rsid w:val="0068599B"/>
    <w:rsid w:val="006864E8"/>
    <w:rsid w:val="00686692"/>
    <w:rsid w:val="006869EC"/>
    <w:rsid w:val="006876DE"/>
    <w:rsid w:val="00690011"/>
    <w:rsid w:val="006901E4"/>
    <w:rsid w:val="00690316"/>
    <w:rsid w:val="0069077E"/>
    <w:rsid w:val="00690CAC"/>
    <w:rsid w:val="00692178"/>
    <w:rsid w:val="006927AE"/>
    <w:rsid w:val="00692D34"/>
    <w:rsid w:val="00693033"/>
    <w:rsid w:val="00693321"/>
    <w:rsid w:val="006934B6"/>
    <w:rsid w:val="006939A3"/>
    <w:rsid w:val="00693A8E"/>
    <w:rsid w:val="00694893"/>
    <w:rsid w:val="00694DD9"/>
    <w:rsid w:val="00695097"/>
    <w:rsid w:val="00695BE6"/>
    <w:rsid w:val="006963BC"/>
    <w:rsid w:val="00697671"/>
    <w:rsid w:val="006A0069"/>
    <w:rsid w:val="006A02A7"/>
    <w:rsid w:val="006A075A"/>
    <w:rsid w:val="006A09BE"/>
    <w:rsid w:val="006A0DCA"/>
    <w:rsid w:val="006A12B1"/>
    <w:rsid w:val="006A1E80"/>
    <w:rsid w:val="006A2935"/>
    <w:rsid w:val="006A3CAE"/>
    <w:rsid w:val="006A4E44"/>
    <w:rsid w:val="006A51E4"/>
    <w:rsid w:val="006A56C9"/>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3D93"/>
    <w:rsid w:val="006B4CA3"/>
    <w:rsid w:val="006B51B2"/>
    <w:rsid w:val="006B5B2C"/>
    <w:rsid w:val="006B62A5"/>
    <w:rsid w:val="006B75A9"/>
    <w:rsid w:val="006B7B15"/>
    <w:rsid w:val="006B7FB0"/>
    <w:rsid w:val="006C0913"/>
    <w:rsid w:val="006C0D78"/>
    <w:rsid w:val="006C17A0"/>
    <w:rsid w:val="006C17D4"/>
    <w:rsid w:val="006C2CC5"/>
    <w:rsid w:val="006C3C4A"/>
    <w:rsid w:val="006C4642"/>
    <w:rsid w:val="006C468E"/>
    <w:rsid w:val="006C5AAA"/>
    <w:rsid w:val="006C6780"/>
    <w:rsid w:val="006C67DA"/>
    <w:rsid w:val="006C69E6"/>
    <w:rsid w:val="006C7300"/>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FA"/>
    <w:rsid w:val="006D3DD5"/>
    <w:rsid w:val="006D4135"/>
    <w:rsid w:val="006D425F"/>
    <w:rsid w:val="006D472D"/>
    <w:rsid w:val="006D4818"/>
    <w:rsid w:val="006D49B7"/>
    <w:rsid w:val="006D6610"/>
    <w:rsid w:val="006D70F2"/>
    <w:rsid w:val="006D780E"/>
    <w:rsid w:val="006D7854"/>
    <w:rsid w:val="006D7860"/>
    <w:rsid w:val="006E09F2"/>
    <w:rsid w:val="006E1476"/>
    <w:rsid w:val="006E1990"/>
    <w:rsid w:val="006E1B4C"/>
    <w:rsid w:val="006E1DB8"/>
    <w:rsid w:val="006E1E3F"/>
    <w:rsid w:val="006E29ED"/>
    <w:rsid w:val="006E2D9C"/>
    <w:rsid w:val="006E4C6B"/>
    <w:rsid w:val="006E4F55"/>
    <w:rsid w:val="006E53E9"/>
    <w:rsid w:val="006E54A6"/>
    <w:rsid w:val="006E5777"/>
    <w:rsid w:val="006E6236"/>
    <w:rsid w:val="006E649F"/>
    <w:rsid w:val="006E6D83"/>
    <w:rsid w:val="006E721C"/>
    <w:rsid w:val="006E7556"/>
    <w:rsid w:val="006E786D"/>
    <w:rsid w:val="006F003B"/>
    <w:rsid w:val="006F12DD"/>
    <w:rsid w:val="006F20F5"/>
    <w:rsid w:val="006F2149"/>
    <w:rsid w:val="006F242F"/>
    <w:rsid w:val="006F2599"/>
    <w:rsid w:val="006F26AF"/>
    <w:rsid w:val="006F38DB"/>
    <w:rsid w:val="006F3EE2"/>
    <w:rsid w:val="006F412D"/>
    <w:rsid w:val="006F42FA"/>
    <w:rsid w:val="006F43B0"/>
    <w:rsid w:val="006F461B"/>
    <w:rsid w:val="006F4798"/>
    <w:rsid w:val="006F480C"/>
    <w:rsid w:val="006F4C61"/>
    <w:rsid w:val="006F55FD"/>
    <w:rsid w:val="006F5EB6"/>
    <w:rsid w:val="006F777E"/>
    <w:rsid w:val="006F78F5"/>
    <w:rsid w:val="006F7AAA"/>
    <w:rsid w:val="0070051E"/>
    <w:rsid w:val="00700CBD"/>
    <w:rsid w:val="00700E41"/>
    <w:rsid w:val="007010B9"/>
    <w:rsid w:val="0070165F"/>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000"/>
    <w:rsid w:val="007063C9"/>
    <w:rsid w:val="0070653A"/>
    <w:rsid w:val="00706C56"/>
    <w:rsid w:val="00707396"/>
    <w:rsid w:val="0070762A"/>
    <w:rsid w:val="00707F9F"/>
    <w:rsid w:val="007103E1"/>
    <w:rsid w:val="0071058D"/>
    <w:rsid w:val="00710C7E"/>
    <w:rsid w:val="00710EB3"/>
    <w:rsid w:val="00710F3D"/>
    <w:rsid w:val="00710FFF"/>
    <w:rsid w:val="0071215E"/>
    <w:rsid w:val="007136D9"/>
    <w:rsid w:val="00713A16"/>
    <w:rsid w:val="00714034"/>
    <w:rsid w:val="007145B4"/>
    <w:rsid w:val="00714968"/>
    <w:rsid w:val="00714A09"/>
    <w:rsid w:val="00715114"/>
    <w:rsid w:val="00715139"/>
    <w:rsid w:val="007159EC"/>
    <w:rsid w:val="007164C4"/>
    <w:rsid w:val="007166B3"/>
    <w:rsid w:val="00716ABD"/>
    <w:rsid w:val="0071708F"/>
    <w:rsid w:val="0071709D"/>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AFA"/>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092"/>
    <w:rsid w:val="007435AB"/>
    <w:rsid w:val="00744F18"/>
    <w:rsid w:val="0074508F"/>
    <w:rsid w:val="00746073"/>
    <w:rsid w:val="007468EF"/>
    <w:rsid w:val="00747316"/>
    <w:rsid w:val="00747434"/>
    <w:rsid w:val="0074783D"/>
    <w:rsid w:val="00747CCD"/>
    <w:rsid w:val="00747D2C"/>
    <w:rsid w:val="00750255"/>
    <w:rsid w:val="007508B8"/>
    <w:rsid w:val="00750A6C"/>
    <w:rsid w:val="00751280"/>
    <w:rsid w:val="00751D83"/>
    <w:rsid w:val="0075250A"/>
    <w:rsid w:val="007531D3"/>
    <w:rsid w:val="00753A48"/>
    <w:rsid w:val="00754359"/>
    <w:rsid w:val="00756457"/>
    <w:rsid w:val="0075654A"/>
    <w:rsid w:val="007569EA"/>
    <w:rsid w:val="00756F76"/>
    <w:rsid w:val="00757201"/>
    <w:rsid w:val="0075748A"/>
    <w:rsid w:val="007579D9"/>
    <w:rsid w:val="00757B14"/>
    <w:rsid w:val="00760128"/>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9D8"/>
    <w:rsid w:val="00767A83"/>
    <w:rsid w:val="00767DDE"/>
    <w:rsid w:val="00771D84"/>
    <w:rsid w:val="007725B4"/>
    <w:rsid w:val="00772D94"/>
    <w:rsid w:val="00772F50"/>
    <w:rsid w:val="00773785"/>
    <w:rsid w:val="0077505F"/>
    <w:rsid w:val="00775259"/>
    <w:rsid w:val="00776216"/>
    <w:rsid w:val="007763D6"/>
    <w:rsid w:val="00776572"/>
    <w:rsid w:val="0077738D"/>
    <w:rsid w:val="007774C2"/>
    <w:rsid w:val="00777ADF"/>
    <w:rsid w:val="00781AD8"/>
    <w:rsid w:val="00782A77"/>
    <w:rsid w:val="00782B72"/>
    <w:rsid w:val="00784CC4"/>
    <w:rsid w:val="00786098"/>
    <w:rsid w:val="00786EB8"/>
    <w:rsid w:val="00787D28"/>
    <w:rsid w:val="0079000C"/>
    <w:rsid w:val="00790033"/>
    <w:rsid w:val="00790B29"/>
    <w:rsid w:val="00790B3E"/>
    <w:rsid w:val="00790D7B"/>
    <w:rsid w:val="00790D93"/>
    <w:rsid w:val="0079159D"/>
    <w:rsid w:val="00791CD7"/>
    <w:rsid w:val="00791F2C"/>
    <w:rsid w:val="007923B8"/>
    <w:rsid w:val="00792D22"/>
    <w:rsid w:val="0079362E"/>
    <w:rsid w:val="007938EF"/>
    <w:rsid w:val="0079430D"/>
    <w:rsid w:val="007953B9"/>
    <w:rsid w:val="0079697B"/>
    <w:rsid w:val="0079754C"/>
    <w:rsid w:val="007A0657"/>
    <w:rsid w:val="007A0679"/>
    <w:rsid w:val="007A0A03"/>
    <w:rsid w:val="007A0AF5"/>
    <w:rsid w:val="007A1172"/>
    <w:rsid w:val="007A1395"/>
    <w:rsid w:val="007A17E7"/>
    <w:rsid w:val="007A22E9"/>
    <w:rsid w:val="007A24A2"/>
    <w:rsid w:val="007A24EB"/>
    <w:rsid w:val="007A25CC"/>
    <w:rsid w:val="007A282D"/>
    <w:rsid w:val="007A331E"/>
    <w:rsid w:val="007A3B34"/>
    <w:rsid w:val="007A3BD0"/>
    <w:rsid w:val="007A455D"/>
    <w:rsid w:val="007A4C6D"/>
    <w:rsid w:val="007A4F2F"/>
    <w:rsid w:val="007A578F"/>
    <w:rsid w:val="007A644F"/>
    <w:rsid w:val="007A65FC"/>
    <w:rsid w:val="007A67A3"/>
    <w:rsid w:val="007A6B97"/>
    <w:rsid w:val="007A6FEB"/>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5F9"/>
    <w:rsid w:val="007C09C8"/>
    <w:rsid w:val="007C0C22"/>
    <w:rsid w:val="007C13ED"/>
    <w:rsid w:val="007C1651"/>
    <w:rsid w:val="007C187A"/>
    <w:rsid w:val="007C19EA"/>
    <w:rsid w:val="007C1A8C"/>
    <w:rsid w:val="007C22AA"/>
    <w:rsid w:val="007C22CA"/>
    <w:rsid w:val="007C2346"/>
    <w:rsid w:val="007C2707"/>
    <w:rsid w:val="007C2DD4"/>
    <w:rsid w:val="007C33CF"/>
    <w:rsid w:val="007C3543"/>
    <w:rsid w:val="007C36CB"/>
    <w:rsid w:val="007C608B"/>
    <w:rsid w:val="007C62E7"/>
    <w:rsid w:val="007C6623"/>
    <w:rsid w:val="007C671E"/>
    <w:rsid w:val="007C6AA3"/>
    <w:rsid w:val="007C7457"/>
    <w:rsid w:val="007D011C"/>
    <w:rsid w:val="007D0D04"/>
    <w:rsid w:val="007D1573"/>
    <w:rsid w:val="007D1CB4"/>
    <w:rsid w:val="007D1F1A"/>
    <w:rsid w:val="007D3011"/>
    <w:rsid w:val="007D3195"/>
    <w:rsid w:val="007D3572"/>
    <w:rsid w:val="007D3850"/>
    <w:rsid w:val="007D3FCB"/>
    <w:rsid w:val="007D4064"/>
    <w:rsid w:val="007D501A"/>
    <w:rsid w:val="007D50A0"/>
    <w:rsid w:val="007D5105"/>
    <w:rsid w:val="007D53CD"/>
    <w:rsid w:val="007D6377"/>
    <w:rsid w:val="007D6528"/>
    <w:rsid w:val="007D699F"/>
    <w:rsid w:val="007D6AF4"/>
    <w:rsid w:val="007E01AF"/>
    <w:rsid w:val="007E02CE"/>
    <w:rsid w:val="007E103C"/>
    <w:rsid w:val="007E1221"/>
    <w:rsid w:val="007E24B8"/>
    <w:rsid w:val="007E2A27"/>
    <w:rsid w:val="007E300C"/>
    <w:rsid w:val="007E3133"/>
    <w:rsid w:val="007E313C"/>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140"/>
    <w:rsid w:val="007E7814"/>
    <w:rsid w:val="007E7972"/>
    <w:rsid w:val="007E7C59"/>
    <w:rsid w:val="007F0511"/>
    <w:rsid w:val="007F087C"/>
    <w:rsid w:val="007F1FC9"/>
    <w:rsid w:val="007F2093"/>
    <w:rsid w:val="007F2AE5"/>
    <w:rsid w:val="007F2B8F"/>
    <w:rsid w:val="007F31E1"/>
    <w:rsid w:val="007F3400"/>
    <w:rsid w:val="007F370B"/>
    <w:rsid w:val="007F3AC5"/>
    <w:rsid w:val="007F49A4"/>
    <w:rsid w:val="007F4DCC"/>
    <w:rsid w:val="007F52E1"/>
    <w:rsid w:val="007F53A1"/>
    <w:rsid w:val="007F56C3"/>
    <w:rsid w:val="007F5EA8"/>
    <w:rsid w:val="007F5FEB"/>
    <w:rsid w:val="007F6AB0"/>
    <w:rsid w:val="007F77AD"/>
    <w:rsid w:val="00800A85"/>
    <w:rsid w:val="00800C84"/>
    <w:rsid w:val="0080257D"/>
    <w:rsid w:val="008025AE"/>
    <w:rsid w:val="00802670"/>
    <w:rsid w:val="00803615"/>
    <w:rsid w:val="0080375F"/>
    <w:rsid w:val="00803805"/>
    <w:rsid w:val="00803812"/>
    <w:rsid w:val="00803826"/>
    <w:rsid w:val="00803EA8"/>
    <w:rsid w:val="00803EA9"/>
    <w:rsid w:val="00803F6B"/>
    <w:rsid w:val="008040EC"/>
    <w:rsid w:val="00804C68"/>
    <w:rsid w:val="008052B1"/>
    <w:rsid w:val="00805337"/>
    <w:rsid w:val="0080582D"/>
    <w:rsid w:val="00805832"/>
    <w:rsid w:val="008059CD"/>
    <w:rsid w:val="00805AB1"/>
    <w:rsid w:val="00805D11"/>
    <w:rsid w:val="00805F72"/>
    <w:rsid w:val="0080756C"/>
    <w:rsid w:val="00807941"/>
    <w:rsid w:val="00807FAE"/>
    <w:rsid w:val="00810322"/>
    <w:rsid w:val="00810325"/>
    <w:rsid w:val="00811243"/>
    <w:rsid w:val="00811AF4"/>
    <w:rsid w:val="00811E3F"/>
    <w:rsid w:val="0081220D"/>
    <w:rsid w:val="00812758"/>
    <w:rsid w:val="008131BE"/>
    <w:rsid w:val="00813520"/>
    <w:rsid w:val="00813F88"/>
    <w:rsid w:val="00814B36"/>
    <w:rsid w:val="0081517D"/>
    <w:rsid w:val="008152DB"/>
    <w:rsid w:val="00815792"/>
    <w:rsid w:val="00815C9B"/>
    <w:rsid w:val="00815F59"/>
    <w:rsid w:val="008168D8"/>
    <w:rsid w:val="00816B57"/>
    <w:rsid w:val="00816D49"/>
    <w:rsid w:val="008203A8"/>
    <w:rsid w:val="00821833"/>
    <w:rsid w:val="00822C89"/>
    <w:rsid w:val="008241C6"/>
    <w:rsid w:val="008243C9"/>
    <w:rsid w:val="00824831"/>
    <w:rsid w:val="008251AB"/>
    <w:rsid w:val="008255A4"/>
    <w:rsid w:val="008257ED"/>
    <w:rsid w:val="00825ABA"/>
    <w:rsid w:val="0082734C"/>
    <w:rsid w:val="008275D0"/>
    <w:rsid w:val="008278E9"/>
    <w:rsid w:val="0083086E"/>
    <w:rsid w:val="00830FF6"/>
    <w:rsid w:val="008311F1"/>
    <w:rsid w:val="00831204"/>
    <w:rsid w:val="00831208"/>
    <w:rsid w:val="00831253"/>
    <w:rsid w:val="008313BC"/>
    <w:rsid w:val="008322C9"/>
    <w:rsid w:val="0083279B"/>
    <w:rsid w:val="00832B4A"/>
    <w:rsid w:val="00832B94"/>
    <w:rsid w:val="00832F5C"/>
    <w:rsid w:val="00832FB1"/>
    <w:rsid w:val="008332D5"/>
    <w:rsid w:val="0083385A"/>
    <w:rsid w:val="00833B44"/>
    <w:rsid w:val="00833D61"/>
    <w:rsid w:val="00833D71"/>
    <w:rsid w:val="0083414A"/>
    <w:rsid w:val="0083459F"/>
    <w:rsid w:val="00835378"/>
    <w:rsid w:val="00835A02"/>
    <w:rsid w:val="00836387"/>
    <w:rsid w:val="00836E21"/>
    <w:rsid w:val="0083705E"/>
    <w:rsid w:val="008372F5"/>
    <w:rsid w:val="00837428"/>
    <w:rsid w:val="0083782E"/>
    <w:rsid w:val="0083796E"/>
    <w:rsid w:val="00840481"/>
    <w:rsid w:val="00840BF1"/>
    <w:rsid w:val="008414B4"/>
    <w:rsid w:val="00841859"/>
    <w:rsid w:val="00842420"/>
    <w:rsid w:val="008429CF"/>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CD3"/>
    <w:rsid w:val="0085112C"/>
    <w:rsid w:val="00851170"/>
    <w:rsid w:val="00851263"/>
    <w:rsid w:val="0085183E"/>
    <w:rsid w:val="00852FCF"/>
    <w:rsid w:val="008536D6"/>
    <w:rsid w:val="00853766"/>
    <w:rsid w:val="00854E60"/>
    <w:rsid w:val="00854F1F"/>
    <w:rsid w:val="00855F5F"/>
    <w:rsid w:val="0085639E"/>
    <w:rsid w:val="00856B1B"/>
    <w:rsid w:val="0085724C"/>
    <w:rsid w:val="008574D7"/>
    <w:rsid w:val="00857D58"/>
    <w:rsid w:val="008601A9"/>
    <w:rsid w:val="00860C62"/>
    <w:rsid w:val="0086157D"/>
    <w:rsid w:val="00861895"/>
    <w:rsid w:val="008622AA"/>
    <w:rsid w:val="00862ACD"/>
    <w:rsid w:val="00862BA0"/>
    <w:rsid w:val="00863708"/>
    <w:rsid w:val="008638A1"/>
    <w:rsid w:val="00863971"/>
    <w:rsid w:val="00863DEB"/>
    <w:rsid w:val="008647FE"/>
    <w:rsid w:val="0086494C"/>
    <w:rsid w:val="00864D34"/>
    <w:rsid w:val="00864D69"/>
    <w:rsid w:val="0086517F"/>
    <w:rsid w:val="008651F9"/>
    <w:rsid w:val="008658A3"/>
    <w:rsid w:val="00865B0D"/>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02C"/>
    <w:rsid w:val="008753F7"/>
    <w:rsid w:val="008756B5"/>
    <w:rsid w:val="008758AF"/>
    <w:rsid w:val="00875D39"/>
    <w:rsid w:val="00876C17"/>
    <w:rsid w:val="00876E49"/>
    <w:rsid w:val="00877167"/>
    <w:rsid w:val="00877391"/>
    <w:rsid w:val="0087781F"/>
    <w:rsid w:val="00877B4E"/>
    <w:rsid w:val="0088157A"/>
    <w:rsid w:val="00881678"/>
    <w:rsid w:val="00881D8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990"/>
    <w:rsid w:val="00890F02"/>
    <w:rsid w:val="008920B9"/>
    <w:rsid w:val="00892887"/>
    <w:rsid w:val="00892D75"/>
    <w:rsid w:val="00893BB7"/>
    <w:rsid w:val="008941DB"/>
    <w:rsid w:val="008944F8"/>
    <w:rsid w:val="00894546"/>
    <w:rsid w:val="008954D8"/>
    <w:rsid w:val="00895940"/>
    <w:rsid w:val="00895C7B"/>
    <w:rsid w:val="00895E31"/>
    <w:rsid w:val="0089695D"/>
    <w:rsid w:val="0089712D"/>
    <w:rsid w:val="0089733D"/>
    <w:rsid w:val="008979DB"/>
    <w:rsid w:val="00897E7B"/>
    <w:rsid w:val="008A01A1"/>
    <w:rsid w:val="008A07A8"/>
    <w:rsid w:val="008A0E9B"/>
    <w:rsid w:val="008A0F8E"/>
    <w:rsid w:val="008A16EA"/>
    <w:rsid w:val="008A19CD"/>
    <w:rsid w:val="008A2862"/>
    <w:rsid w:val="008A2C5D"/>
    <w:rsid w:val="008A2E6C"/>
    <w:rsid w:val="008A2F60"/>
    <w:rsid w:val="008A3046"/>
    <w:rsid w:val="008A3DF9"/>
    <w:rsid w:val="008A48A2"/>
    <w:rsid w:val="008A5209"/>
    <w:rsid w:val="008A547E"/>
    <w:rsid w:val="008A5B1F"/>
    <w:rsid w:val="008A5DDC"/>
    <w:rsid w:val="008A5E8A"/>
    <w:rsid w:val="008A5FC8"/>
    <w:rsid w:val="008A61E3"/>
    <w:rsid w:val="008A66F4"/>
    <w:rsid w:val="008A7254"/>
    <w:rsid w:val="008A7474"/>
    <w:rsid w:val="008B060F"/>
    <w:rsid w:val="008B0B42"/>
    <w:rsid w:val="008B0D56"/>
    <w:rsid w:val="008B131B"/>
    <w:rsid w:val="008B1A4F"/>
    <w:rsid w:val="008B1A8B"/>
    <w:rsid w:val="008B2929"/>
    <w:rsid w:val="008B2CE0"/>
    <w:rsid w:val="008B2E67"/>
    <w:rsid w:val="008B31F9"/>
    <w:rsid w:val="008B38D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DF"/>
    <w:rsid w:val="008C082D"/>
    <w:rsid w:val="008C1041"/>
    <w:rsid w:val="008C1880"/>
    <w:rsid w:val="008C1897"/>
    <w:rsid w:val="008C1971"/>
    <w:rsid w:val="008C21BF"/>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7098"/>
    <w:rsid w:val="008C74B6"/>
    <w:rsid w:val="008C798F"/>
    <w:rsid w:val="008C7A3E"/>
    <w:rsid w:val="008D00FE"/>
    <w:rsid w:val="008D1DAF"/>
    <w:rsid w:val="008D2147"/>
    <w:rsid w:val="008D2298"/>
    <w:rsid w:val="008D2AC6"/>
    <w:rsid w:val="008D2CAF"/>
    <w:rsid w:val="008D303A"/>
    <w:rsid w:val="008D3ACE"/>
    <w:rsid w:val="008D3C0D"/>
    <w:rsid w:val="008D3C88"/>
    <w:rsid w:val="008D3DE1"/>
    <w:rsid w:val="008D4E7E"/>
    <w:rsid w:val="008D51CC"/>
    <w:rsid w:val="008D6213"/>
    <w:rsid w:val="008D648F"/>
    <w:rsid w:val="008D6B57"/>
    <w:rsid w:val="008D6C14"/>
    <w:rsid w:val="008D76C3"/>
    <w:rsid w:val="008D7A55"/>
    <w:rsid w:val="008E0BE2"/>
    <w:rsid w:val="008E0CD1"/>
    <w:rsid w:val="008E10AE"/>
    <w:rsid w:val="008E1CB2"/>
    <w:rsid w:val="008E22D6"/>
    <w:rsid w:val="008E31A9"/>
    <w:rsid w:val="008E4F95"/>
    <w:rsid w:val="008E530B"/>
    <w:rsid w:val="008E5366"/>
    <w:rsid w:val="008E5533"/>
    <w:rsid w:val="008E737B"/>
    <w:rsid w:val="008E775F"/>
    <w:rsid w:val="008E7D8A"/>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C1C"/>
    <w:rsid w:val="00900F65"/>
    <w:rsid w:val="0090112C"/>
    <w:rsid w:val="009015BF"/>
    <w:rsid w:val="009018E1"/>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07699"/>
    <w:rsid w:val="0091038F"/>
    <w:rsid w:val="00910AE9"/>
    <w:rsid w:val="009113C8"/>
    <w:rsid w:val="00912037"/>
    <w:rsid w:val="009129EF"/>
    <w:rsid w:val="0091310B"/>
    <w:rsid w:val="00913531"/>
    <w:rsid w:val="0091384B"/>
    <w:rsid w:val="009139BE"/>
    <w:rsid w:val="00913F33"/>
    <w:rsid w:val="00914204"/>
    <w:rsid w:val="00914306"/>
    <w:rsid w:val="00914392"/>
    <w:rsid w:val="009143B2"/>
    <w:rsid w:val="00915068"/>
    <w:rsid w:val="00915C7E"/>
    <w:rsid w:val="009166AF"/>
    <w:rsid w:val="00917862"/>
    <w:rsid w:val="009206C0"/>
    <w:rsid w:val="00920C62"/>
    <w:rsid w:val="00922606"/>
    <w:rsid w:val="00922791"/>
    <w:rsid w:val="00922D31"/>
    <w:rsid w:val="009239F9"/>
    <w:rsid w:val="00923F34"/>
    <w:rsid w:val="0092559F"/>
    <w:rsid w:val="00925C6F"/>
    <w:rsid w:val="0092607C"/>
    <w:rsid w:val="00926081"/>
    <w:rsid w:val="0092675A"/>
    <w:rsid w:val="0092696F"/>
    <w:rsid w:val="00930389"/>
    <w:rsid w:val="0093068A"/>
    <w:rsid w:val="00930B95"/>
    <w:rsid w:val="00930F94"/>
    <w:rsid w:val="009310DB"/>
    <w:rsid w:val="00931141"/>
    <w:rsid w:val="009316EE"/>
    <w:rsid w:val="00931C86"/>
    <w:rsid w:val="009320A4"/>
    <w:rsid w:val="00932289"/>
    <w:rsid w:val="00932771"/>
    <w:rsid w:val="00932A03"/>
    <w:rsid w:val="00934D3B"/>
    <w:rsid w:val="00935224"/>
    <w:rsid w:val="00935665"/>
    <w:rsid w:val="00935B30"/>
    <w:rsid w:val="00936A4E"/>
    <w:rsid w:val="00936DAF"/>
    <w:rsid w:val="00936E77"/>
    <w:rsid w:val="009370ED"/>
    <w:rsid w:val="00937965"/>
    <w:rsid w:val="0094038F"/>
    <w:rsid w:val="0094067C"/>
    <w:rsid w:val="00940AE9"/>
    <w:rsid w:val="00940C55"/>
    <w:rsid w:val="00941580"/>
    <w:rsid w:val="00941D15"/>
    <w:rsid w:val="00942962"/>
    <w:rsid w:val="00943006"/>
    <w:rsid w:val="00943F94"/>
    <w:rsid w:val="00944A06"/>
    <w:rsid w:val="00944BCF"/>
    <w:rsid w:val="00944E0C"/>
    <w:rsid w:val="00945998"/>
    <w:rsid w:val="00945CE8"/>
    <w:rsid w:val="00946C48"/>
    <w:rsid w:val="00946D8B"/>
    <w:rsid w:val="00946DD8"/>
    <w:rsid w:val="00946EFF"/>
    <w:rsid w:val="00946F6E"/>
    <w:rsid w:val="009474C2"/>
    <w:rsid w:val="0094777A"/>
    <w:rsid w:val="00947A98"/>
    <w:rsid w:val="0095083A"/>
    <w:rsid w:val="00950D81"/>
    <w:rsid w:val="00950FF6"/>
    <w:rsid w:val="00951BD9"/>
    <w:rsid w:val="009528A2"/>
    <w:rsid w:val="00952A05"/>
    <w:rsid w:val="00953831"/>
    <w:rsid w:val="00953F58"/>
    <w:rsid w:val="009543EB"/>
    <w:rsid w:val="009543FC"/>
    <w:rsid w:val="00954978"/>
    <w:rsid w:val="00954B1B"/>
    <w:rsid w:val="00957B9C"/>
    <w:rsid w:val="00957C86"/>
    <w:rsid w:val="0096019A"/>
    <w:rsid w:val="00960F15"/>
    <w:rsid w:val="00961A98"/>
    <w:rsid w:val="009620E6"/>
    <w:rsid w:val="009623AB"/>
    <w:rsid w:val="009628F8"/>
    <w:rsid w:val="00962AFE"/>
    <w:rsid w:val="009631BA"/>
    <w:rsid w:val="009631C3"/>
    <w:rsid w:val="00963456"/>
    <w:rsid w:val="0096378F"/>
    <w:rsid w:val="00963EA1"/>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D9B"/>
    <w:rsid w:val="00972EC5"/>
    <w:rsid w:val="009731EC"/>
    <w:rsid w:val="009732E9"/>
    <w:rsid w:val="00973586"/>
    <w:rsid w:val="009737D9"/>
    <w:rsid w:val="00973C29"/>
    <w:rsid w:val="00973F7E"/>
    <w:rsid w:val="0097505B"/>
    <w:rsid w:val="009758E3"/>
    <w:rsid w:val="009763C4"/>
    <w:rsid w:val="00976C4F"/>
    <w:rsid w:val="009772F1"/>
    <w:rsid w:val="00977A6B"/>
    <w:rsid w:val="009803F1"/>
    <w:rsid w:val="0098062F"/>
    <w:rsid w:val="009807B4"/>
    <w:rsid w:val="0098182A"/>
    <w:rsid w:val="009828C6"/>
    <w:rsid w:val="00982964"/>
    <w:rsid w:val="00982D78"/>
    <w:rsid w:val="00983A84"/>
    <w:rsid w:val="00983B4C"/>
    <w:rsid w:val="00983DFB"/>
    <w:rsid w:val="009843E2"/>
    <w:rsid w:val="009844F7"/>
    <w:rsid w:val="00984753"/>
    <w:rsid w:val="00984AA1"/>
    <w:rsid w:val="00985462"/>
    <w:rsid w:val="00985463"/>
    <w:rsid w:val="0098582B"/>
    <w:rsid w:val="00985947"/>
    <w:rsid w:val="00985FE7"/>
    <w:rsid w:val="00986029"/>
    <w:rsid w:val="009861AC"/>
    <w:rsid w:val="0099079E"/>
    <w:rsid w:val="0099188F"/>
    <w:rsid w:val="0099189A"/>
    <w:rsid w:val="00991F5D"/>
    <w:rsid w:val="0099281E"/>
    <w:rsid w:val="00992870"/>
    <w:rsid w:val="009930B9"/>
    <w:rsid w:val="009934E2"/>
    <w:rsid w:val="00993AB6"/>
    <w:rsid w:val="00993DDC"/>
    <w:rsid w:val="00994079"/>
    <w:rsid w:val="00994175"/>
    <w:rsid w:val="009944DF"/>
    <w:rsid w:val="00994E7C"/>
    <w:rsid w:val="00994F59"/>
    <w:rsid w:val="00995933"/>
    <w:rsid w:val="00995FFD"/>
    <w:rsid w:val="00996A15"/>
    <w:rsid w:val="00997F4B"/>
    <w:rsid w:val="009A0B5D"/>
    <w:rsid w:val="009A0DA5"/>
    <w:rsid w:val="009A1301"/>
    <w:rsid w:val="009A244C"/>
    <w:rsid w:val="009A2BBB"/>
    <w:rsid w:val="009A2C08"/>
    <w:rsid w:val="009A2CD1"/>
    <w:rsid w:val="009A35A6"/>
    <w:rsid w:val="009A3612"/>
    <w:rsid w:val="009A37C9"/>
    <w:rsid w:val="009A3884"/>
    <w:rsid w:val="009A3F81"/>
    <w:rsid w:val="009A4059"/>
    <w:rsid w:val="009A44C8"/>
    <w:rsid w:val="009A4579"/>
    <w:rsid w:val="009A45B0"/>
    <w:rsid w:val="009A4755"/>
    <w:rsid w:val="009A4EAB"/>
    <w:rsid w:val="009A545F"/>
    <w:rsid w:val="009A5BCC"/>
    <w:rsid w:val="009A5F58"/>
    <w:rsid w:val="009A6897"/>
    <w:rsid w:val="009A6A6F"/>
    <w:rsid w:val="009A735F"/>
    <w:rsid w:val="009B04F1"/>
    <w:rsid w:val="009B07DC"/>
    <w:rsid w:val="009B08FB"/>
    <w:rsid w:val="009B1226"/>
    <w:rsid w:val="009B13B9"/>
    <w:rsid w:val="009B18A9"/>
    <w:rsid w:val="009B1A36"/>
    <w:rsid w:val="009B1AD4"/>
    <w:rsid w:val="009B1B69"/>
    <w:rsid w:val="009B1D67"/>
    <w:rsid w:val="009B3317"/>
    <w:rsid w:val="009B47EE"/>
    <w:rsid w:val="009B500C"/>
    <w:rsid w:val="009B533B"/>
    <w:rsid w:val="009B5A67"/>
    <w:rsid w:val="009B6084"/>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5E0"/>
    <w:rsid w:val="009D199C"/>
    <w:rsid w:val="009D1F22"/>
    <w:rsid w:val="009D217F"/>
    <w:rsid w:val="009D2594"/>
    <w:rsid w:val="009D2732"/>
    <w:rsid w:val="009D29E9"/>
    <w:rsid w:val="009D3626"/>
    <w:rsid w:val="009D3B66"/>
    <w:rsid w:val="009D443F"/>
    <w:rsid w:val="009D655A"/>
    <w:rsid w:val="009D68FB"/>
    <w:rsid w:val="009D6EE3"/>
    <w:rsid w:val="009D72FC"/>
    <w:rsid w:val="009D771F"/>
    <w:rsid w:val="009D7BA9"/>
    <w:rsid w:val="009D7CD5"/>
    <w:rsid w:val="009E0117"/>
    <w:rsid w:val="009E04B3"/>
    <w:rsid w:val="009E0780"/>
    <w:rsid w:val="009E0DFC"/>
    <w:rsid w:val="009E12EA"/>
    <w:rsid w:val="009E1880"/>
    <w:rsid w:val="009E1A06"/>
    <w:rsid w:val="009E1A85"/>
    <w:rsid w:val="009E247B"/>
    <w:rsid w:val="009E36A5"/>
    <w:rsid w:val="009E3E4F"/>
    <w:rsid w:val="009E41A0"/>
    <w:rsid w:val="009E442B"/>
    <w:rsid w:val="009E46AE"/>
    <w:rsid w:val="009E5252"/>
    <w:rsid w:val="009E5B74"/>
    <w:rsid w:val="009E644A"/>
    <w:rsid w:val="009E664B"/>
    <w:rsid w:val="009E6E9A"/>
    <w:rsid w:val="009E7C14"/>
    <w:rsid w:val="009F0803"/>
    <w:rsid w:val="009F094B"/>
    <w:rsid w:val="009F0A01"/>
    <w:rsid w:val="009F14DF"/>
    <w:rsid w:val="009F1B50"/>
    <w:rsid w:val="009F1EFE"/>
    <w:rsid w:val="009F1F1A"/>
    <w:rsid w:val="009F2D3D"/>
    <w:rsid w:val="009F3B2B"/>
    <w:rsid w:val="009F3CA2"/>
    <w:rsid w:val="009F3EA2"/>
    <w:rsid w:val="009F419C"/>
    <w:rsid w:val="009F41F6"/>
    <w:rsid w:val="009F43E0"/>
    <w:rsid w:val="009F486D"/>
    <w:rsid w:val="009F49B2"/>
    <w:rsid w:val="009F4D98"/>
    <w:rsid w:val="009F52C1"/>
    <w:rsid w:val="009F52CE"/>
    <w:rsid w:val="009F5EB6"/>
    <w:rsid w:val="009F62D9"/>
    <w:rsid w:val="009F663E"/>
    <w:rsid w:val="009F6F37"/>
    <w:rsid w:val="00A00C12"/>
    <w:rsid w:val="00A016F4"/>
    <w:rsid w:val="00A01D7B"/>
    <w:rsid w:val="00A01FC1"/>
    <w:rsid w:val="00A0211B"/>
    <w:rsid w:val="00A037C8"/>
    <w:rsid w:val="00A03AB2"/>
    <w:rsid w:val="00A03AC2"/>
    <w:rsid w:val="00A03C7D"/>
    <w:rsid w:val="00A03FAB"/>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763"/>
    <w:rsid w:val="00A12A7C"/>
    <w:rsid w:val="00A1330E"/>
    <w:rsid w:val="00A138DE"/>
    <w:rsid w:val="00A13C2E"/>
    <w:rsid w:val="00A140F7"/>
    <w:rsid w:val="00A1448C"/>
    <w:rsid w:val="00A14C15"/>
    <w:rsid w:val="00A14F1F"/>
    <w:rsid w:val="00A15328"/>
    <w:rsid w:val="00A15D7C"/>
    <w:rsid w:val="00A16688"/>
    <w:rsid w:val="00A16D78"/>
    <w:rsid w:val="00A1791D"/>
    <w:rsid w:val="00A17CF5"/>
    <w:rsid w:val="00A203CB"/>
    <w:rsid w:val="00A204BC"/>
    <w:rsid w:val="00A210D2"/>
    <w:rsid w:val="00A215A8"/>
    <w:rsid w:val="00A21CD7"/>
    <w:rsid w:val="00A22790"/>
    <w:rsid w:val="00A22822"/>
    <w:rsid w:val="00A22CC2"/>
    <w:rsid w:val="00A2334F"/>
    <w:rsid w:val="00A2351C"/>
    <w:rsid w:val="00A23782"/>
    <w:rsid w:val="00A23838"/>
    <w:rsid w:val="00A23944"/>
    <w:rsid w:val="00A2400F"/>
    <w:rsid w:val="00A243B7"/>
    <w:rsid w:val="00A25337"/>
    <w:rsid w:val="00A25E59"/>
    <w:rsid w:val="00A25FA0"/>
    <w:rsid w:val="00A2678B"/>
    <w:rsid w:val="00A278CE"/>
    <w:rsid w:val="00A30B98"/>
    <w:rsid w:val="00A31884"/>
    <w:rsid w:val="00A31A3C"/>
    <w:rsid w:val="00A320C1"/>
    <w:rsid w:val="00A321B6"/>
    <w:rsid w:val="00A32831"/>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768"/>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C1E"/>
    <w:rsid w:val="00A52DCE"/>
    <w:rsid w:val="00A53477"/>
    <w:rsid w:val="00A54E22"/>
    <w:rsid w:val="00A55140"/>
    <w:rsid w:val="00A55E9F"/>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2B25"/>
    <w:rsid w:val="00A63507"/>
    <w:rsid w:val="00A63733"/>
    <w:rsid w:val="00A64A3F"/>
    <w:rsid w:val="00A64DC9"/>
    <w:rsid w:val="00A65280"/>
    <w:rsid w:val="00A65624"/>
    <w:rsid w:val="00A656EC"/>
    <w:rsid w:val="00A658A4"/>
    <w:rsid w:val="00A65A83"/>
    <w:rsid w:val="00A6710A"/>
    <w:rsid w:val="00A67354"/>
    <w:rsid w:val="00A675BB"/>
    <w:rsid w:val="00A70DF7"/>
    <w:rsid w:val="00A711F0"/>
    <w:rsid w:val="00A71593"/>
    <w:rsid w:val="00A71EFB"/>
    <w:rsid w:val="00A72644"/>
    <w:rsid w:val="00A72B79"/>
    <w:rsid w:val="00A73268"/>
    <w:rsid w:val="00A73BD7"/>
    <w:rsid w:val="00A742C7"/>
    <w:rsid w:val="00A743AB"/>
    <w:rsid w:val="00A7453E"/>
    <w:rsid w:val="00A753C0"/>
    <w:rsid w:val="00A75510"/>
    <w:rsid w:val="00A761E5"/>
    <w:rsid w:val="00A76D45"/>
    <w:rsid w:val="00A77212"/>
    <w:rsid w:val="00A77A28"/>
    <w:rsid w:val="00A77C2C"/>
    <w:rsid w:val="00A80062"/>
    <w:rsid w:val="00A8011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5E3"/>
    <w:rsid w:val="00A87694"/>
    <w:rsid w:val="00A9022E"/>
    <w:rsid w:val="00A902D4"/>
    <w:rsid w:val="00A9079C"/>
    <w:rsid w:val="00A90C0D"/>
    <w:rsid w:val="00A90FFB"/>
    <w:rsid w:val="00A91257"/>
    <w:rsid w:val="00A91EA3"/>
    <w:rsid w:val="00A9209F"/>
    <w:rsid w:val="00A9235A"/>
    <w:rsid w:val="00A92C0D"/>
    <w:rsid w:val="00A92EB1"/>
    <w:rsid w:val="00A93011"/>
    <w:rsid w:val="00A93BE0"/>
    <w:rsid w:val="00A93C25"/>
    <w:rsid w:val="00A93E1B"/>
    <w:rsid w:val="00A9408B"/>
    <w:rsid w:val="00A942E6"/>
    <w:rsid w:val="00A9464D"/>
    <w:rsid w:val="00A94974"/>
    <w:rsid w:val="00A94DD9"/>
    <w:rsid w:val="00A9539C"/>
    <w:rsid w:val="00A95683"/>
    <w:rsid w:val="00A9641B"/>
    <w:rsid w:val="00A9643B"/>
    <w:rsid w:val="00A967CF"/>
    <w:rsid w:val="00A96E21"/>
    <w:rsid w:val="00A96E34"/>
    <w:rsid w:val="00A974BD"/>
    <w:rsid w:val="00A979B1"/>
    <w:rsid w:val="00AA0AD4"/>
    <w:rsid w:val="00AA1165"/>
    <w:rsid w:val="00AA1480"/>
    <w:rsid w:val="00AA1C10"/>
    <w:rsid w:val="00AA1E32"/>
    <w:rsid w:val="00AA2601"/>
    <w:rsid w:val="00AA2720"/>
    <w:rsid w:val="00AA2A10"/>
    <w:rsid w:val="00AA2F7E"/>
    <w:rsid w:val="00AA3467"/>
    <w:rsid w:val="00AA3682"/>
    <w:rsid w:val="00AA397F"/>
    <w:rsid w:val="00AA3F31"/>
    <w:rsid w:val="00AA437A"/>
    <w:rsid w:val="00AA4625"/>
    <w:rsid w:val="00AA5517"/>
    <w:rsid w:val="00AA6BB6"/>
    <w:rsid w:val="00AA7470"/>
    <w:rsid w:val="00AA7BCE"/>
    <w:rsid w:val="00AA7BF3"/>
    <w:rsid w:val="00AA7D57"/>
    <w:rsid w:val="00AB02E9"/>
    <w:rsid w:val="00AB10EA"/>
    <w:rsid w:val="00AB16B3"/>
    <w:rsid w:val="00AB1EFA"/>
    <w:rsid w:val="00AB1F1A"/>
    <w:rsid w:val="00AB2EE7"/>
    <w:rsid w:val="00AB31D7"/>
    <w:rsid w:val="00AB33AA"/>
    <w:rsid w:val="00AB3A75"/>
    <w:rsid w:val="00AB3F0D"/>
    <w:rsid w:val="00AB4639"/>
    <w:rsid w:val="00AB48EC"/>
    <w:rsid w:val="00AB53E4"/>
    <w:rsid w:val="00AB5467"/>
    <w:rsid w:val="00AB5488"/>
    <w:rsid w:val="00AB6007"/>
    <w:rsid w:val="00AB6EAC"/>
    <w:rsid w:val="00AC00D2"/>
    <w:rsid w:val="00AC0699"/>
    <w:rsid w:val="00AC131B"/>
    <w:rsid w:val="00AC191A"/>
    <w:rsid w:val="00AC252B"/>
    <w:rsid w:val="00AC2BEF"/>
    <w:rsid w:val="00AC2F08"/>
    <w:rsid w:val="00AC3031"/>
    <w:rsid w:val="00AC35B2"/>
    <w:rsid w:val="00AC3CBD"/>
    <w:rsid w:val="00AC4B39"/>
    <w:rsid w:val="00AC4F34"/>
    <w:rsid w:val="00AC50BC"/>
    <w:rsid w:val="00AC5259"/>
    <w:rsid w:val="00AC6104"/>
    <w:rsid w:val="00AC63AC"/>
    <w:rsid w:val="00AC6EC2"/>
    <w:rsid w:val="00AC6FBC"/>
    <w:rsid w:val="00AC6FC6"/>
    <w:rsid w:val="00AD0265"/>
    <w:rsid w:val="00AD047A"/>
    <w:rsid w:val="00AD0DE9"/>
    <w:rsid w:val="00AD13C0"/>
    <w:rsid w:val="00AD1F3E"/>
    <w:rsid w:val="00AD2036"/>
    <w:rsid w:val="00AD22E3"/>
    <w:rsid w:val="00AD2971"/>
    <w:rsid w:val="00AD4439"/>
    <w:rsid w:val="00AD4827"/>
    <w:rsid w:val="00AD5FE2"/>
    <w:rsid w:val="00AD76F2"/>
    <w:rsid w:val="00AD7D03"/>
    <w:rsid w:val="00AE1224"/>
    <w:rsid w:val="00AE12C5"/>
    <w:rsid w:val="00AE18A3"/>
    <w:rsid w:val="00AE1B0D"/>
    <w:rsid w:val="00AE1DBB"/>
    <w:rsid w:val="00AE2673"/>
    <w:rsid w:val="00AE3505"/>
    <w:rsid w:val="00AE3756"/>
    <w:rsid w:val="00AE3A4B"/>
    <w:rsid w:val="00AE3A63"/>
    <w:rsid w:val="00AE420C"/>
    <w:rsid w:val="00AE4572"/>
    <w:rsid w:val="00AE4755"/>
    <w:rsid w:val="00AE53FF"/>
    <w:rsid w:val="00AE5416"/>
    <w:rsid w:val="00AE5435"/>
    <w:rsid w:val="00AE5C7D"/>
    <w:rsid w:val="00AE62F6"/>
    <w:rsid w:val="00AE63B2"/>
    <w:rsid w:val="00AE645C"/>
    <w:rsid w:val="00AE71E0"/>
    <w:rsid w:val="00AE749F"/>
    <w:rsid w:val="00AE7DED"/>
    <w:rsid w:val="00AF10FA"/>
    <w:rsid w:val="00AF222A"/>
    <w:rsid w:val="00AF2255"/>
    <w:rsid w:val="00AF2918"/>
    <w:rsid w:val="00AF313A"/>
    <w:rsid w:val="00AF3ABE"/>
    <w:rsid w:val="00AF49C5"/>
    <w:rsid w:val="00AF52E0"/>
    <w:rsid w:val="00AF5615"/>
    <w:rsid w:val="00AF6079"/>
    <w:rsid w:val="00AF6286"/>
    <w:rsid w:val="00AF6959"/>
    <w:rsid w:val="00AF6C80"/>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3F7"/>
    <w:rsid w:val="00B05CBC"/>
    <w:rsid w:val="00B06363"/>
    <w:rsid w:val="00B06A70"/>
    <w:rsid w:val="00B06B41"/>
    <w:rsid w:val="00B06BA8"/>
    <w:rsid w:val="00B06D0F"/>
    <w:rsid w:val="00B0706E"/>
    <w:rsid w:val="00B076BD"/>
    <w:rsid w:val="00B07A6A"/>
    <w:rsid w:val="00B07B44"/>
    <w:rsid w:val="00B07BE6"/>
    <w:rsid w:val="00B10A7B"/>
    <w:rsid w:val="00B10BBD"/>
    <w:rsid w:val="00B1122A"/>
    <w:rsid w:val="00B11638"/>
    <w:rsid w:val="00B1199E"/>
    <w:rsid w:val="00B1218F"/>
    <w:rsid w:val="00B122CE"/>
    <w:rsid w:val="00B12341"/>
    <w:rsid w:val="00B125FA"/>
    <w:rsid w:val="00B129B3"/>
    <w:rsid w:val="00B13262"/>
    <w:rsid w:val="00B1340D"/>
    <w:rsid w:val="00B135A4"/>
    <w:rsid w:val="00B13E3E"/>
    <w:rsid w:val="00B14140"/>
    <w:rsid w:val="00B145CD"/>
    <w:rsid w:val="00B14791"/>
    <w:rsid w:val="00B14AC6"/>
    <w:rsid w:val="00B14BE0"/>
    <w:rsid w:val="00B14C20"/>
    <w:rsid w:val="00B14E56"/>
    <w:rsid w:val="00B16238"/>
    <w:rsid w:val="00B168B5"/>
    <w:rsid w:val="00B173B2"/>
    <w:rsid w:val="00B2005F"/>
    <w:rsid w:val="00B20164"/>
    <w:rsid w:val="00B202C7"/>
    <w:rsid w:val="00B203F3"/>
    <w:rsid w:val="00B2101D"/>
    <w:rsid w:val="00B210D6"/>
    <w:rsid w:val="00B21628"/>
    <w:rsid w:val="00B23939"/>
    <w:rsid w:val="00B23F81"/>
    <w:rsid w:val="00B23F8B"/>
    <w:rsid w:val="00B24204"/>
    <w:rsid w:val="00B24EB1"/>
    <w:rsid w:val="00B2518B"/>
    <w:rsid w:val="00B25634"/>
    <w:rsid w:val="00B259B3"/>
    <w:rsid w:val="00B25B73"/>
    <w:rsid w:val="00B2680C"/>
    <w:rsid w:val="00B26930"/>
    <w:rsid w:val="00B276A4"/>
    <w:rsid w:val="00B27724"/>
    <w:rsid w:val="00B27905"/>
    <w:rsid w:val="00B3027F"/>
    <w:rsid w:val="00B306F3"/>
    <w:rsid w:val="00B30AAD"/>
    <w:rsid w:val="00B30BC2"/>
    <w:rsid w:val="00B30C63"/>
    <w:rsid w:val="00B30F3D"/>
    <w:rsid w:val="00B315B3"/>
    <w:rsid w:val="00B31645"/>
    <w:rsid w:val="00B32AAE"/>
    <w:rsid w:val="00B32C06"/>
    <w:rsid w:val="00B32DFE"/>
    <w:rsid w:val="00B32E8B"/>
    <w:rsid w:val="00B33711"/>
    <w:rsid w:val="00B339BC"/>
    <w:rsid w:val="00B33D65"/>
    <w:rsid w:val="00B33EA5"/>
    <w:rsid w:val="00B33F5C"/>
    <w:rsid w:val="00B340AB"/>
    <w:rsid w:val="00B34514"/>
    <w:rsid w:val="00B34550"/>
    <w:rsid w:val="00B34ED7"/>
    <w:rsid w:val="00B34F46"/>
    <w:rsid w:val="00B35482"/>
    <w:rsid w:val="00B35F95"/>
    <w:rsid w:val="00B3622D"/>
    <w:rsid w:val="00B36B18"/>
    <w:rsid w:val="00B36C69"/>
    <w:rsid w:val="00B36D81"/>
    <w:rsid w:val="00B3755C"/>
    <w:rsid w:val="00B37837"/>
    <w:rsid w:val="00B37938"/>
    <w:rsid w:val="00B379BC"/>
    <w:rsid w:val="00B37D7D"/>
    <w:rsid w:val="00B37F7E"/>
    <w:rsid w:val="00B40375"/>
    <w:rsid w:val="00B405E4"/>
    <w:rsid w:val="00B412BD"/>
    <w:rsid w:val="00B419E4"/>
    <w:rsid w:val="00B41C6A"/>
    <w:rsid w:val="00B42043"/>
    <w:rsid w:val="00B42162"/>
    <w:rsid w:val="00B432A0"/>
    <w:rsid w:val="00B4424E"/>
    <w:rsid w:val="00B44753"/>
    <w:rsid w:val="00B45088"/>
    <w:rsid w:val="00B45473"/>
    <w:rsid w:val="00B457B8"/>
    <w:rsid w:val="00B45F25"/>
    <w:rsid w:val="00B462A7"/>
    <w:rsid w:val="00B46F85"/>
    <w:rsid w:val="00B4738B"/>
    <w:rsid w:val="00B476AF"/>
    <w:rsid w:val="00B4772D"/>
    <w:rsid w:val="00B47CC4"/>
    <w:rsid w:val="00B5124B"/>
    <w:rsid w:val="00B517F7"/>
    <w:rsid w:val="00B518E5"/>
    <w:rsid w:val="00B51AE9"/>
    <w:rsid w:val="00B51C75"/>
    <w:rsid w:val="00B51DE4"/>
    <w:rsid w:val="00B51EBF"/>
    <w:rsid w:val="00B52006"/>
    <w:rsid w:val="00B52025"/>
    <w:rsid w:val="00B52AFC"/>
    <w:rsid w:val="00B52B41"/>
    <w:rsid w:val="00B52C97"/>
    <w:rsid w:val="00B52EFE"/>
    <w:rsid w:val="00B535A3"/>
    <w:rsid w:val="00B539CF"/>
    <w:rsid w:val="00B53FA1"/>
    <w:rsid w:val="00B54E35"/>
    <w:rsid w:val="00B56016"/>
    <w:rsid w:val="00B562D1"/>
    <w:rsid w:val="00B56332"/>
    <w:rsid w:val="00B568B8"/>
    <w:rsid w:val="00B56CDC"/>
    <w:rsid w:val="00B56E01"/>
    <w:rsid w:val="00B56F07"/>
    <w:rsid w:val="00B570B9"/>
    <w:rsid w:val="00B5715D"/>
    <w:rsid w:val="00B57479"/>
    <w:rsid w:val="00B60331"/>
    <w:rsid w:val="00B607A0"/>
    <w:rsid w:val="00B60A8A"/>
    <w:rsid w:val="00B60DCA"/>
    <w:rsid w:val="00B61824"/>
    <w:rsid w:val="00B6244F"/>
    <w:rsid w:val="00B6264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2C3"/>
    <w:rsid w:val="00B713FD"/>
    <w:rsid w:val="00B72A25"/>
    <w:rsid w:val="00B72F55"/>
    <w:rsid w:val="00B730E0"/>
    <w:rsid w:val="00B7367C"/>
    <w:rsid w:val="00B75204"/>
    <w:rsid w:val="00B7615E"/>
    <w:rsid w:val="00B76B5C"/>
    <w:rsid w:val="00B76DB6"/>
    <w:rsid w:val="00B76EA0"/>
    <w:rsid w:val="00B775B0"/>
    <w:rsid w:val="00B77761"/>
    <w:rsid w:val="00B777CB"/>
    <w:rsid w:val="00B77D22"/>
    <w:rsid w:val="00B77DBF"/>
    <w:rsid w:val="00B801A6"/>
    <w:rsid w:val="00B80269"/>
    <w:rsid w:val="00B8044D"/>
    <w:rsid w:val="00B81030"/>
    <w:rsid w:val="00B810DF"/>
    <w:rsid w:val="00B818A6"/>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831"/>
    <w:rsid w:val="00B90A68"/>
    <w:rsid w:val="00B90D26"/>
    <w:rsid w:val="00B910E0"/>
    <w:rsid w:val="00B91319"/>
    <w:rsid w:val="00B91E6E"/>
    <w:rsid w:val="00B925A9"/>
    <w:rsid w:val="00B929CF"/>
    <w:rsid w:val="00B92C59"/>
    <w:rsid w:val="00B92D3D"/>
    <w:rsid w:val="00B93112"/>
    <w:rsid w:val="00B931AD"/>
    <w:rsid w:val="00B934A3"/>
    <w:rsid w:val="00B93BA2"/>
    <w:rsid w:val="00B93D60"/>
    <w:rsid w:val="00B943EA"/>
    <w:rsid w:val="00B950F0"/>
    <w:rsid w:val="00B95B21"/>
    <w:rsid w:val="00B95BFE"/>
    <w:rsid w:val="00B96063"/>
    <w:rsid w:val="00B961CB"/>
    <w:rsid w:val="00B9651D"/>
    <w:rsid w:val="00B96C22"/>
    <w:rsid w:val="00B96CFE"/>
    <w:rsid w:val="00B972D3"/>
    <w:rsid w:val="00B97C29"/>
    <w:rsid w:val="00BA0098"/>
    <w:rsid w:val="00BA036D"/>
    <w:rsid w:val="00BA0445"/>
    <w:rsid w:val="00BA0965"/>
    <w:rsid w:val="00BA1705"/>
    <w:rsid w:val="00BA1B67"/>
    <w:rsid w:val="00BA2132"/>
    <w:rsid w:val="00BA22D3"/>
    <w:rsid w:val="00BA2524"/>
    <w:rsid w:val="00BA3049"/>
    <w:rsid w:val="00BA3224"/>
    <w:rsid w:val="00BA4295"/>
    <w:rsid w:val="00BA456F"/>
    <w:rsid w:val="00BA493D"/>
    <w:rsid w:val="00BA4D69"/>
    <w:rsid w:val="00BA5352"/>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4A8"/>
    <w:rsid w:val="00BB2765"/>
    <w:rsid w:val="00BB3136"/>
    <w:rsid w:val="00BB32F9"/>
    <w:rsid w:val="00BB3497"/>
    <w:rsid w:val="00BB3940"/>
    <w:rsid w:val="00BB4389"/>
    <w:rsid w:val="00BB5587"/>
    <w:rsid w:val="00BB5F6F"/>
    <w:rsid w:val="00BB611F"/>
    <w:rsid w:val="00BB61BE"/>
    <w:rsid w:val="00BB64A9"/>
    <w:rsid w:val="00BB6B61"/>
    <w:rsid w:val="00BB718F"/>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014"/>
    <w:rsid w:val="00BC615D"/>
    <w:rsid w:val="00BC6BE0"/>
    <w:rsid w:val="00BC6CD8"/>
    <w:rsid w:val="00BC6CDA"/>
    <w:rsid w:val="00BC6EAE"/>
    <w:rsid w:val="00BC73E9"/>
    <w:rsid w:val="00BC76B1"/>
    <w:rsid w:val="00BD1366"/>
    <w:rsid w:val="00BD1656"/>
    <w:rsid w:val="00BD1827"/>
    <w:rsid w:val="00BD18CC"/>
    <w:rsid w:val="00BD1AC1"/>
    <w:rsid w:val="00BD1D46"/>
    <w:rsid w:val="00BD29F5"/>
    <w:rsid w:val="00BD302B"/>
    <w:rsid w:val="00BD3242"/>
    <w:rsid w:val="00BD3419"/>
    <w:rsid w:val="00BD39EC"/>
    <w:rsid w:val="00BD3C79"/>
    <w:rsid w:val="00BD42CA"/>
    <w:rsid w:val="00BD43E5"/>
    <w:rsid w:val="00BD50D4"/>
    <w:rsid w:val="00BD512A"/>
    <w:rsid w:val="00BD5479"/>
    <w:rsid w:val="00BD57EF"/>
    <w:rsid w:val="00BD59E3"/>
    <w:rsid w:val="00BD672B"/>
    <w:rsid w:val="00BD771F"/>
    <w:rsid w:val="00BD7C76"/>
    <w:rsid w:val="00BD7FD7"/>
    <w:rsid w:val="00BE0208"/>
    <w:rsid w:val="00BE0315"/>
    <w:rsid w:val="00BE05F0"/>
    <w:rsid w:val="00BE08D5"/>
    <w:rsid w:val="00BE091A"/>
    <w:rsid w:val="00BE09C0"/>
    <w:rsid w:val="00BE0D73"/>
    <w:rsid w:val="00BE1168"/>
    <w:rsid w:val="00BE11B8"/>
    <w:rsid w:val="00BE137E"/>
    <w:rsid w:val="00BE1772"/>
    <w:rsid w:val="00BE1DEB"/>
    <w:rsid w:val="00BE2903"/>
    <w:rsid w:val="00BE2CD2"/>
    <w:rsid w:val="00BE2E8B"/>
    <w:rsid w:val="00BE318A"/>
    <w:rsid w:val="00BE349E"/>
    <w:rsid w:val="00BE35DA"/>
    <w:rsid w:val="00BE44F2"/>
    <w:rsid w:val="00BE76D4"/>
    <w:rsid w:val="00BF0A46"/>
    <w:rsid w:val="00BF0E8E"/>
    <w:rsid w:val="00BF17C6"/>
    <w:rsid w:val="00BF1A7F"/>
    <w:rsid w:val="00BF2085"/>
    <w:rsid w:val="00BF2E36"/>
    <w:rsid w:val="00BF3E91"/>
    <w:rsid w:val="00BF5324"/>
    <w:rsid w:val="00BF561D"/>
    <w:rsid w:val="00BF5652"/>
    <w:rsid w:val="00BF577F"/>
    <w:rsid w:val="00BF5A3F"/>
    <w:rsid w:val="00BF5B28"/>
    <w:rsid w:val="00BF70EF"/>
    <w:rsid w:val="00BF7266"/>
    <w:rsid w:val="00BF7734"/>
    <w:rsid w:val="00C00474"/>
    <w:rsid w:val="00C0072C"/>
    <w:rsid w:val="00C00F37"/>
    <w:rsid w:val="00C00F4A"/>
    <w:rsid w:val="00C01E1B"/>
    <w:rsid w:val="00C020EE"/>
    <w:rsid w:val="00C0247E"/>
    <w:rsid w:val="00C029BD"/>
    <w:rsid w:val="00C02A99"/>
    <w:rsid w:val="00C03F48"/>
    <w:rsid w:val="00C03F51"/>
    <w:rsid w:val="00C04071"/>
    <w:rsid w:val="00C0422A"/>
    <w:rsid w:val="00C0501B"/>
    <w:rsid w:val="00C05C5B"/>
    <w:rsid w:val="00C05DDE"/>
    <w:rsid w:val="00C0648F"/>
    <w:rsid w:val="00C06812"/>
    <w:rsid w:val="00C10466"/>
    <w:rsid w:val="00C10CC7"/>
    <w:rsid w:val="00C1112B"/>
    <w:rsid w:val="00C111ED"/>
    <w:rsid w:val="00C118F9"/>
    <w:rsid w:val="00C11CD0"/>
    <w:rsid w:val="00C11DF8"/>
    <w:rsid w:val="00C11F38"/>
    <w:rsid w:val="00C13225"/>
    <w:rsid w:val="00C136A2"/>
    <w:rsid w:val="00C141C9"/>
    <w:rsid w:val="00C149DC"/>
    <w:rsid w:val="00C14C86"/>
    <w:rsid w:val="00C150EB"/>
    <w:rsid w:val="00C15313"/>
    <w:rsid w:val="00C15A5F"/>
    <w:rsid w:val="00C15E5C"/>
    <w:rsid w:val="00C15F63"/>
    <w:rsid w:val="00C17715"/>
    <w:rsid w:val="00C17B48"/>
    <w:rsid w:val="00C17E55"/>
    <w:rsid w:val="00C20227"/>
    <w:rsid w:val="00C2039E"/>
    <w:rsid w:val="00C20514"/>
    <w:rsid w:val="00C20C76"/>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70A4"/>
    <w:rsid w:val="00C27214"/>
    <w:rsid w:val="00C27BB6"/>
    <w:rsid w:val="00C30796"/>
    <w:rsid w:val="00C30F2D"/>
    <w:rsid w:val="00C312AB"/>
    <w:rsid w:val="00C322F1"/>
    <w:rsid w:val="00C32CFA"/>
    <w:rsid w:val="00C33284"/>
    <w:rsid w:val="00C33F76"/>
    <w:rsid w:val="00C34398"/>
    <w:rsid w:val="00C343E5"/>
    <w:rsid w:val="00C351A6"/>
    <w:rsid w:val="00C35A4C"/>
    <w:rsid w:val="00C35E0D"/>
    <w:rsid w:val="00C364A9"/>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492"/>
    <w:rsid w:val="00C46F61"/>
    <w:rsid w:val="00C47598"/>
    <w:rsid w:val="00C47BB2"/>
    <w:rsid w:val="00C47CC5"/>
    <w:rsid w:val="00C5014C"/>
    <w:rsid w:val="00C50A0D"/>
    <w:rsid w:val="00C50F0D"/>
    <w:rsid w:val="00C51A32"/>
    <w:rsid w:val="00C51C28"/>
    <w:rsid w:val="00C523AD"/>
    <w:rsid w:val="00C528C5"/>
    <w:rsid w:val="00C52DB8"/>
    <w:rsid w:val="00C53456"/>
    <w:rsid w:val="00C5397B"/>
    <w:rsid w:val="00C53E6D"/>
    <w:rsid w:val="00C53E92"/>
    <w:rsid w:val="00C54A67"/>
    <w:rsid w:val="00C54CD6"/>
    <w:rsid w:val="00C55CCA"/>
    <w:rsid w:val="00C55E36"/>
    <w:rsid w:val="00C55EA7"/>
    <w:rsid w:val="00C5672D"/>
    <w:rsid w:val="00C60425"/>
    <w:rsid w:val="00C60557"/>
    <w:rsid w:val="00C60AFD"/>
    <w:rsid w:val="00C60C2D"/>
    <w:rsid w:val="00C6162E"/>
    <w:rsid w:val="00C6190E"/>
    <w:rsid w:val="00C61E0E"/>
    <w:rsid w:val="00C6251B"/>
    <w:rsid w:val="00C62E53"/>
    <w:rsid w:val="00C62E87"/>
    <w:rsid w:val="00C62FB0"/>
    <w:rsid w:val="00C63780"/>
    <w:rsid w:val="00C63E23"/>
    <w:rsid w:val="00C65399"/>
    <w:rsid w:val="00C65917"/>
    <w:rsid w:val="00C671D2"/>
    <w:rsid w:val="00C67A0A"/>
    <w:rsid w:val="00C67F26"/>
    <w:rsid w:val="00C70043"/>
    <w:rsid w:val="00C71330"/>
    <w:rsid w:val="00C713F2"/>
    <w:rsid w:val="00C71B29"/>
    <w:rsid w:val="00C71B5B"/>
    <w:rsid w:val="00C71EE7"/>
    <w:rsid w:val="00C7208D"/>
    <w:rsid w:val="00C721DE"/>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6B7B"/>
    <w:rsid w:val="00C87199"/>
    <w:rsid w:val="00C87581"/>
    <w:rsid w:val="00C90404"/>
    <w:rsid w:val="00C90A32"/>
    <w:rsid w:val="00C912FD"/>
    <w:rsid w:val="00C91A3F"/>
    <w:rsid w:val="00C92316"/>
    <w:rsid w:val="00C92547"/>
    <w:rsid w:val="00C926FD"/>
    <w:rsid w:val="00C941A8"/>
    <w:rsid w:val="00C95C72"/>
    <w:rsid w:val="00C95FE9"/>
    <w:rsid w:val="00C962B5"/>
    <w:rsid w:val="00C96959"/>
    <w:rsid w:val="00C96B86"/>
    <w:rsid w:val="00C971F9"/>
    <w:rsid w:val="00C97254"/>
    <w:rsid w:val="00C97DF7"/>
    <w:rsid w:val="00CA0278"/>
    <w:rsid w:val="00CA0AEE"/>
    <w:rsid w:val="00CA14C9"/>
    <w:rsid w:val="00CA1A6A"/>
    <w:rsid w:val="00CA20A3"/>
    <w:rsid w:val="00CA236E"/>
    <w:rsid w:val="00CA24FB"/>
    <w:rsid w:val="00CA27D6"/>
    <w:rsid w:val="00CA2D5B"/>
    <w:rsid w:val="00CA2F94"/>
    <w:rsid w:val="00CA3143"/>
    <w:rsid w:val="00CA3B64"/>
    <w:rsid w:val="00CA4E97"/>
    <w:rsid w:val="00CA5E6A"/>
    <w:rsid w:val="00CA6108"/>
    <w:rsid w:val="00CA64D5"/>
    <w:rsid w:val="00CA66DA"/>
    <w:rsid w:val="00CA67A1"/>
    <w:rsid w:val="00CA7A20"/>
    <w:rsid w:val="00CB1877"/>
    <w:rsid w:val="00CB1AAC"/>
    <w:rsid w:val="00CB21E2"/>
    <w:rsid w:val="00CB3192"/>
    <w:rsid w:val="00CB3201"/>
    <w:rsid w:val="00CB3415"/>
    <w:rsid w:val="00CB360D"/>
    <w:rsid w:val="00CB3785"/>
    <w:rsid w:val="00CB3A41"/>
    <w:rsid w:val="00CB3D00"/>
    <w:rsid w:val="00CB4329"/>
    <w:rsid w:val="00CB4B1F"/>
    <w:rsid w:val="00CB4E57"/>
    <w:rsid w:val="00CB5BB6"/>
    <w:rsid w:val="00CB6290"/>
    <w:rsid w:val="00CB6785"/>
    <w:rsid w:val="00CB6E40"/>
    <w:rsid w:val="00CB6EAE"/>
    <w:rsid w:val="00CB7127"/>
    <w:rsid w:val="00CB766B"/>
    <w:rsid w:val="00CB7BF2"/>
    <w:rsid w:val="00CB7C04"/>
    <w:rsid w:val="00CB7E10"/>
    <w:rsid w:val="00CC0DEB"/>
    <w:rsid w:val="00CC1417"/>
    <w:rsid w:val="00CC1478"/>
    <w:rsid w:val="00CC1720"/>
    <w:rsid w:val="00CC191C"/>
    <w:rsid w:val="00CC1F0F"/>
    <w:rsid w:val="00CC2759"/>
    <w:rsid w:val="00CC2F44"/>
    <w:rsid w:val="00CC356D"/>
    <w:rsid w:val="00CC3FEB"/>
    <w:rsid w:val="00CC469A"/>
    <w:rsid w:val="00CC52D2"/>
    <w:rsid w:val="00CC5719"/>
    <w:rsid w:val="00CC6A5F"/>
    <w:rsid w:val="00CC6F87"/>
    <w:rsid w:val="00CC7262"/>
    <w:rsid w:val="00CC7A24"/>
    <w:rsid w:val="00CC7DFE"/>
    <w:rsid w:val="00CD0040"/>
    <w:rsid w:val="00CD0569"/>
    <w:rsid w:val="00CD0BEF"/>
    <w:rsid w:val="00CD0EF3"/>
    <w:rsid w:val="00CD109D"/>
    <w:rsid w:val="00CD1E9D"/>
    <w:rsid w:val="00CD243C"/>
    <w:rsid w:val="00CD2A30"/>
    <w:rsid w:val="00CD2D54"/>
    <w:rsid w:val="00CD4041"/>
    <w:rsid w:val="00CD4565"/>
    <w:rsid w:val="00CD461B"/>
    <w:rsid w:val="00CD4823"/>
    <w:rsid w:val="00CD4917"/>
    <w:rsid w:val="00CD4B0C"/>
    <w:rsid w:val="00CD5288"/>
    <w:rsid w:val="00CD53FF"/>
    <w:rsid w:val="00CD57BE"/>
    <w:rsid w:val="00CD5DE7"/>
    <w:rsid w:val="00CD6672"/>
    <w:rsid w:val="00CD66E6"/>
    <w:rsid w:val="00CD6ABB"/>
    <w:rsid w:val="00CD79E5"/>
    <w:rsid w:val="00CD7AB9"/>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8D5"/>
    <w:rsid w:val="00CE7B1F"/>
    <w:rsid w:val="00CE7F9D"/>
    <w:rsid w:val="00CF0DEC"/>
    <w:rsid w:val="00CF10DB"/>
    <w:rsid w:val="00CF126F"/>
    <w:rsid w:val="00CF1EA6"/>
    <w:rsid w:val="00CF2572"/>
    <w:rsid w:val="00CF25A1"/>
    <w:rsid w:val="00CF2BA1"/>
    <w:rsid w:val="00CF2EA9"/>
    <w:rsid w:val="00CF2FFE"/>
    <w:rsid w:val="00CF3124"/>
    <w:rsid w:val="00CF3ECF"/>
    <w:rsid w:val="00CF40BE"/>
    <w:rsid w:val="00CF461F"/>
    <w:rsid w:val="00CF467E"/>
    <w:rsid w:val="00CF476A"/>
    <w:rsid w:val="00CF4B9C"/>
    <w:rsid w:val="00CF509A"/>
    <w:rsid w:val="00CF54F1"/>
    <w:rsid w:val="00CF5996"/>
    <w:rsid w:val="00CF60FA"/>
    <w:rsid w:val="00CF643D"/>
    <w:rsid w:val="00CF69C0"/>
    <w:rsid w:val="00CF6B77"/>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533"/>
    <w:rsid w:val="00D04573"/>
    <w:rsid w:val="00D04940"/>
    <w:rsid w:val="00D05411"/>
    <w:rsid w:val="00D054F2"/>
    <w:rsid w:val="00D055D2"/>
    <w:rsid w:val="00D055F6"/>
    <w:rsid w:val="00D05E5A"/>
    <w:rsid w:val="00D06336"/>
    <w:rsid w:val="00D06476"/>
    <w:rsid w:val="00D06535"/>
    <w:rsid w:val="00D065C2"/>
    <w:rsid w:val="00D06995"/>
    <w:rsid w:val="00D070BF"/>
    <w:rsid w:val="00D07B0D"/>
    <w:rsid w:val="00D0C93C"/>
    <w:rsid w:val="00D10E20"/>
    <w:rsid w:val="00D1160E"/>
    <w:rsid w:val="00D12C10"/>
    <w:rsid w:val="00D1305C"/>
    <w:rsid w:val="00D13087"/>
    <w:rsid w:val="00D137F1"/>
    <w:rsid w:val="00D13856"/>
    <w:rsid w:val="00D13A97"/>
    <w:rsid w:val="00D14643"/>
    <w:rsid w:val="00D16FA0"/>
    <w:rsid w:val="00D17378"/>
    <w:rsid w:val="00D2017F"/>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0B72"/>
    <w:rsid w:val="00D4101D"/>
    <w:rsid w:val="00D4128C"/>
    <w:rsid w:val="00D42AFB"/>
    <w:rsid w:val="00D433A0"/>
    <w:rsid w:val="00D43511"/>
    <w:rsid w:val="00D4404B"/>
    <w:rsid w:val="00D4411B"/>
    <w:rsid w:val="00D44ABA"/>
    <w:rsid w:val="00D44E7B"/>
    <w:rsid w:val="00D44EC6"/>
    <w:rsid w:val="00D45098"/>
    <w:rsid w:val="00D45EB6"/>
    <w:rsid w:val="00D4638E"/>
    <w:rsid w:val="00D46D18"/>
    <w:rsid w:val="00D4724C"/>
    <w:rsid w:val="00D47E56"/>
    <w:rsid w:val="00D50161"/>
    <w:rsid w:val="00D501D3"/>
    <w:rsid w:val="00D50378"/>
    <w:rsid w:val="00D503B4"/>
    <w:rsid w:val="00D507DF"/>
    <w:rsid w:val="00D5130A"/>
    <w:rsid w:val="00D51533"/>
    <w:rsid w:val="00D51769"/>
    <w:rsid w:val="00D51F85"/>
    <w:rsid w:val="00D5221C"/>
    <w:rsid w:val="00D522D8"/>
    <w:rsid w:val="00D53A98"/>
    <w:rsid w:val="00D53F6E"/>
    <w:rsid w:val="00D54174"/>
    <w:rsid w:val="00D548CF"/>
    <w:rsid w:val="00D5491C"/>
    <w:rsid w:val="00D54CCF"/>
    <w:rsid w:val="00D554E8"/>
    <w:rsid w:val="00D55E12"/>
    <w:rsid w:val="00D5657D"/>
    <w:rsid w:val="00D5704D"/>
    <w:rsid w:val="00D5748E"/>
    <w:rsid w:val="00D577BB"/>
    <w:rsid w:val="00D57A88"/>
    <w:rsid w:val="00D60B39"/>
    <w:rsid w:val="00D610C4"/>
    <w:rsid w:val="00D612A9"/>
    <w:rsid w:val="00D61309"/>
    <w:rsid w:val="00D61ABF"/>
    <w:rsid w:val="00D61CE2"/>
    <w:rsid w:val="00D61E63"/>
    <w:rsid w:val="00D6201F"/>
    <w:rsid w:val="00D63253"/>
    <w:rsid w:val="00D636BE"/>
    <w:rsid w:val="00D639DA"/>
    <w:rsid w:val="00D6411E"/>
    <w:rsid w:val="00D64482"/>
    <w:rsid w:val="00D64979"/>
    <w:rsid w:val="00D64A0C"/>
    <w:rsid w:val="00D65C71"/>
    <w:rsid w:val="00D65DCC"/>
    <w:rsid w:val="00D66234"/>
    <w:rsid w:val="00D66935"/>
    <w:rsid w:val="00D66C59"/>
    <w:rsid w:val="00D67313"/>
    <w:rsid w:val="00D702CA"/>
    <w:rsid w:val="00D70636"/>
    <w:rsid w:val="00D71230"/>
    <w:rsid w:val="00D722C4"/>
    <w:rsid w:val="00D7313C"/>
    <w:rsid w:val="00D735D0"/>
    <w:rsid w:val="00D738D2"/>
    <w:rsid w:val="00D73B21"/>
    <w:rsid w:val="00D74118"/>
    <w:rsid w:val="00D74693"/>
    <w:rsid w:val="00D74696"/>
    <w:rsid w:val="00D75688"/>
    <w:rsid w:val="00D757BC"/>
    <w:rsid w:val="00D7589B"/>
    <w:rsid w:val="00D760A2"/>
    <w:rsid w:val="00D77315"/>
    <w:rsid w:val="00D77465"/>
    <w:rsid w:val="00D77D3C"/>
    <w:rsid w:val="00D80021"/>
    <w:rsid w:val="00D807E5"/>
    <w:rsid w:val="00D80803"/>
    <w:rsid w:val="00D80843"/>
    <w:rsid w:val="00D81B8F"/>
    <w:rsid w:val="00D8203B"/>
    <w:rsid w:val="00D82557"/>
    <w:rsid w:val="00D83282"/>
    <w:rsid w:val="00D833BE"/>
    <w:rsid w:val="00D84C22"/>
    <w:rsid w:val="00D8562F"/>
    <w:rsid w:val="00D858D9"/>
    <w:rsid w:val="00D85B15"/>
    <w:rsid w:val="00D8724C"/>
    <w:rsid w:val="00D8796D"/>
    <w:rsid w:val="00D87E37"/>
    <w:rsid w:val="00D87F8C"/>
    <w:rsid w:val="00D9027A"/>
    <w:rsid w:val="00D90280"/>
    <w:rsid w:val="00D90A85"/>
    <w:rsid w:val="00D91760"/>
    <w:rsid w:val="00D923F7"/>
    <w:rsid w:val="00D9272F"/>
    <w:rsid w:val="00D92936"/>
    <w:rsid w:val="00D929A3"/>
    <w:rsid w:val="00D93004"/>
    <w:rsid w:val="00D930C0"/>
    <w:rsid w:val="00D936B2"/>
    <w:rsid w:val="00D93711"/>
    <w:rsid w:val="00D938C1"/>
    <w:rsid w:val="00D939E9"/>
    <w:rsid w:val="00D942C4"/>
    <w:rsid w:val="00D94901"/>
    <w:rsid w:val="00D95413"/>
    <w:rsid w:val="00D95B4C"/>
    <w:rsid w:val="00D963A9"/>
    <w:rsid w:val="00D96479"/>
    <w:rsid w:val="00D964FA"/>
    <w:rsid w:val="00D96D2A"/>
    <w:rsid w:val="00D96F2A"/>
    <w:rsid w:val="00D97571"/>
    <w:rsid w:val="00D978FE"/>
    <w:rsid w:val="00D97A50"/>
    <w:rsid w:val="00DA05BF"/>
    <w:rsid w:val="00DA0C2C"/>
    <w:rsid w:val="00DA193F"/>
    <w:rsid w:val="00DA1B0B"/>
    <w:rsid w:val="00DA23FA"/>
    <w:rsid w:val="00DA2589"/>
    <w:rsid w:val="00DA29C7"/>
    <w:rsid w:val="00DA2AF8"/>
    <w:rsid w:val="00DA2C76"/>
    <w:rsid w:val="00DA37EF"/>
    <w:rsid w:val="00DA386A"/>
    <w:rsid w:val="00DA466E"/>
    <w:rsid w:val="00DA47A8"/>
    <w:rsid w:val="00DA524D"/>
    <w:rsid w:val="00DA7D61"/>
    <w:rsid w:val="00DB0BB5"/>
    <w:rsid w:val="00DB14DD"/>
    <w:rsid w:val="00DB1890"/>
    <w:rsid w:val="00DB1D21"/>
    <w:rsid w:val="00DB1F2C"/>
    <w:rsid w:val="00DB203C"/>
    <w:rsid w:val="00DB2897"/>
    <w:rsid w:val="00DB2E73"/>
    <w:rsid w:val="00DB328C"/>
    <w:rsid w:val="00DB3592"/>
    <w:rsid w:val="00DB47E5"/>
    <w:rsid w:val="00DB485B"/>
    <w:rsid w:val="00DB4C93"/>
    <w:rsid w:val="00DB4F05"/>
    <w:rsid w:val="00DB5421"/>
    <w:rsid w:val="00DB5704"/>
    <w:rsid w:val="00DB5F2D"/>
    <w:rsid w:val="00DB64F4"/>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CC8"/>
    <w:rsid w:val="00DD0482"/>
    <w:rsid w:val="00DD0533"/>
    <w:rsid w:val="00DD1537"/>
    <w:rsid w:val="00DD2A23"/>
    <w:rsid w:val="00DD369A"/>
    <w:rsid w:val="00DD3A14"/>
    <w:rsid w:val="00DD46E9"/>
    <w:rsid w:val="00DD4EF1"/>
    <w:rsid w:val="00DD52BE"/>
    <w:rsid w:val="00DD66CE"/>
    <w:rsid w:val="00DD740A"/>
    <w:rsid w:val="00DD77DD"/>
    <w:rsid w:val="00DD793C"/>
    <w:rsid w:val="00DD7F26"/>
    <w:rsid w:val="00DE0175"/>
    <w:rsid w:val="00DE0D00"/>
    <w:rsid w:val="00DE0D18"/>
    <w:rsid w:val="00DE1208"/>
    <w:rsid w:val="00DE16CD"/>
    <w:rsid w:val="00DE220D"/>
    <w:rsid w:val="00DE2803"/>
    <w:rsid w:val="00DE3113"/>
    <w:rsid w:val="00DE3213"/>
    <w:rsid w:val="00DE3F0E"/>
    <w:rsid w:val="00DE579E"/>
    <w:rsid w:val="00DE6492"/>
    <w:rsid w:val="00DE652F"/>
    <w:rsid w:val="00DE65AF"/>
    <w:rsid w:val="00DE7902"/>
    <w:rsid w:val="00DF02EE"/>
    <w:rsid w:val="00DF0517"/>
    <w:rsid w:val="00DF0830"/>
    <w:rsid w:val="00DF0AA6"/>
    <w:rsid w:val="00DF1358"/>
    <w:rsid w:val="00DF1CDA"/>
    <w:rsid w:val="00DF2420"/>
    <w:rsid w:val="00DF280B"/>
    <w:rsid w:val="00DF28B7"/>
    <w:rsid w:val="00DF2EAD"/>
    <w:rsid w:val="00DF3079"/>
    <w:rsid w:val="00DF3345"/>
    <w:rsid w:val="00DF383D"/>
    <w:rsid w:val="00DF43E8"/>
    <w:rsid w:val="00DF4B3E"/>
    <w:rsid w:val="00DF5745"/>
    <w:rsid w:val="00DF58E2"/>
    <w:rsid w:val="00DF5F6C"/>
    <w:rsid w:val="00DF621E"/>
    <w:rsid w:val="00DF6703"/>
    <w:rsid w:val="00DF68C0"/>
    <w:rsid w:val="00DF73BB"/>
    <w:rsid w:val="00DF7546"/>
    <w:rsid w:val="00DF7650"/>
    <w:rsid w:val="00DF791C"/>
    <w:rsid w:val="00DF7F5A"/>
    <w:rsid w:val="00E00303"/>
    <w:rsid w:val="00E00332"/>
    <w:rsid w:val="00E0073A"/>
    <w:rsid w:val="00E008BA"/>
    <w:rsid w:val="00E00DD1"/>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18A"/>
    <w:rsid w:val="00E1050F"/>
    <w:rsid w:val="00E11290"/>
    <w:rsid w:val="00E113B7"/>
    <w:rsid w:val="00E114C5"/>
    <w:rsid w:val="00E12316"/>
    <w:rsid w:val="00E1277F"/>
    <w:rsid w:val="00E12E73"/>
    <w:rsid w:val="00E139D5"/>
    <w:rsid w:val="00E14042"/>
    <w:rsid w:val="00E144E8"/>
    <w:rsid w:val="00E14CA5"/>
    <w:rsid w:val="00E15202"/>
    <w:rsid w:val="00E152DF"/>
    <w:rsid w:val="00E15505"/>
    <w:rsid w:val="00E15611"/>
    <w:rsid w:val="00E162B5"/>
    <w:rsid w:val="00E17141"/>
    <w:rsid w:val="00E17D3D"/>
    <w:rsid w:val="00E21896"/>
    <w:rsid w:val="00E219A1"/>
    <w:rsid w:val="00E2202A"/>
    <w:rsid w:val="00E22D1B"/>
    <w:rsid w:val="00E2324A"/>
    <w:rsid w:val="00E235F5"/>
    <w:rsid w:val="00E23783"/>
    <w:rsid w:val="00E237BD"/>
    <w:rsid w:val="00E23A53"/>
    <w:rsid w:val="00E23DF4"/>
    <w:rsid w:val="00E2401E"/>
    <w:rsid w:val="00E256E5"/>
    <w:rsid w:val="00E26411"/>
    <w:rsid w:val="00E264BC"/>
    <w:rsid w:val="00E26AC1"/>
    <w:rsid w:val="00E2720A"/>
    <w:rsid w:val="00E27AE8"/>
    <w:rsid w:val="00E27AEB"/>
    <w:rsid w:val="00E3008F"/>
    <w:rsid w:val="00E307B6"/>
    <w:rsid w:val="00E3142D"/>
    <w:rsid w:val="00E316F5"/>
    <w:rsid w:val="00E32E9C"/>
    <w:rsid w:val="00E339F2"/>
    <w:rsid w:val="00E34EBE"/>
    <w:rsid w:val="00E34F85"/>
    <w:rsid w:val="00E36093"/>
    <w:rsid w:val="00E37AE3"/>
    <w:rsid w:val="00E40BF8"/>
    <w:rsid w:val="00E410C7"/>
    <w:rsid w:val="00E4154D"/>
    <w:rsid w:val="00E4196F"/>
    <w:rsid w:val="00E41A87"/>
    <w:rsid w:val="00E41AD6"/>
    <w:rsid w:val="00E41B01"/>
    <w:rsid w:val="00E42017"/>
    <w:rsid w:val="00E423E2"/>
    <w:rsid w:val="00E42698"/>
    <w:rsid w:val="00E426E5"/>
    <w:rsid w:val="00E42730"/>
    <w:rsid w:val="00E43060"/>
    <w:rsid w:val="00E4363A"/>
    <w:rsid w:val="00E440D0"/>
    <w:rsid w:val="00E45AB1"/>
    <w:rsid w:val="00E45B52"/>
    <w:rsid w:val="00E45C81"/>
    <w:rsid w:val="00E46268"/>
    <w:rsid w:val="00E462F2"/>
    <w:rsid w:val="00E468E6"/>
    <w:rsid w:val="00E46C38"/>
    <w:rsid w:val="00E46C51"/>
    <w:rsid w:val="00E46CC9"/>
    <w:rsid w:val="00E47919"/>
    <w:rsid w:val="00E50255"/>
    <w:rsid w:val="00E50772"/>
    <w:rsid w:val="00E50D89"/>
    <w:rsid w:val="00E528F9"/>
    <w:rsid w:val="00E52D8F"/>
    <w:rsid w:val="00E53522"/>
    <w:rsid w:val="00E545FA"/>
    <w:rsid w:val="00E546E8"/>
    <w:rsid w:val="00E5496E"/>
    <w:rsid w:val="00E55854"/>
    <w:rsid w:val="00E55BA5"/>
    <w:rsid w:val="00E566F3"/>
    <w:rsid w:val="00E56707"/>
    <w:rsid w:val="00E56ACD"/>
    <w:rsid w:val="00E57279"/>
    <w:rsid w:val="00E57739"/>
    <w:rsid w:val="00E6045F"/>
    <w:rsid w:val="00E60CA2"/>
    <w:rsid w:val="00E628AD"/>
    <w:rsid w:val="00E62908"/>
    <w:rsid w:val="00E64339"/>
    <w:rsid w:val="00E64DAA"/>
    <w:rsid w:val="00E654BD"/>
    <w:rsid w:val="00E656C5"/>
    <w:rsid w:val="00E66B76"/>
    <w:rsid w:val="00E67584"/>
    <w:rsid w:val="00E67669"/>
    <w:rsid w:val="00E677BD"/>
    <w:rsid w:val="00E67AE7"/>
    <w:rsid w:val="00E7011C"/>
    <w:rsid w:val="00E708BC"/>
    <w:rsid w:val="00E70C34"/>
    <w:rsid w:val="00E70C44"/>
    <w:rsid w:val="00E7100C"/>
    <w:rsid w:val="00E7138D"/>
    <w:rsid w:val="00E7273B"/>
    <w:rsid w:val="00E72B6E"/>
    <w:rsid w:val="00E73047"/>
    <w:rsid w:val="00E74227"/>
    <w:rsid w:val="00E742F4"/>
    <w:rsid w:val="00E74B6D"/>
    <w:rsid w:val="00E74BE2"/>
    <w:rsid w:val="00E75976"/>
    <w:rsid w:val="00E75C2C"/>
    <w:rsid w:val="00E75E5C"/>
    <w:rsid w:val="00E760FF"/>
    <w:rsid w:val="00E76384"/>
    <w:rsid w:val="00E76A5E"/>
    <w:rsid w:val="00E775E3"/>
    <w:rsid w:val="00E77A45"/>
    <w:rsid w:val="00E801E4"/>
    <w:rsid w:val="00E80693"/>
    <w:rsid w:val="00E812F5"/>
    <w:rsid w:val="00E8154B"/>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23FD"/>
    <w:rsid w:val="00E924F7"/>
    <w:rsid w:val="00E9292A"/>
    <w:rsid w:val="00E9308C"/>
    <w:rsid w:val="00E93DA5"/>
    <w:rsid w:val="00E94687"/>
    <w:rsid w:val="00E95DD9"/>
    <w:rsid w:val="00E96341"/>
    <w:rsid w:val="00E9647F"/>
    <w:rsid w:val="00E967EA"/>
    <w:rsid w:val="00E96839"/>
    <w:rsid w:val="00E96CB9"/>
    <w:rsid w:val="00E9721B"/>
    <w:rsid w:val="00E97299"/>
    <w:rsid w:val="00E97A23"/>
    <w:rsid w:val="00E97B21"/>
    <w:rsid w:val="00E97C21"/>
    <w:rsid w:val="00EA05D9"/>
    <w:rsid w:val="00EA1521"/>
    <w:rsid w:val="00EA16C4"/>
    <w:rsid w:val="00EA19E9"/>
    <w:rsid w:val="00EA2418"/>
    <w:rsid w:val="00EA2443"/>
    <w:rsid w:val="00EA24A3"/>
    <w:rsid w:val="00EA2AA6"/>
    <w:rsid w:val="00EA3333"/>
    <w:rsid w:val="00EA369D"/>
    <w:rsid w:val="00EA3B6D"/>
    <w:rsid w:val="00EA3EF5"/>
    <w:rsid w:val="00EA411E"/>
    <w:rsid w:val="00EA4C4D"/>
    <w:rsid w:val="00EA539E"/>
    <w:rsid w:val="00EA5985"/>
    <w:rsid w:val="00EA5F80"/>
    <w:rsid w:val="00EA641F"/>
    <w:rsid w:val="00EA64F1"/>
    <w:rsid w:val="00EA670C"/>
    <w:rsid w:val="00EA6A5A"/>
    <w:rsid w:val="00EA6F05"/>
    <w:rsid w:val="00EA714D"/>
    <w:rsid w:val="00EA7386"/>
    <w:rsid w:val="00EB01C3"/>
    <w:rsid w:val="00EB19E0"/>
    <w:rsid w:val="00EB1C21"/>
    <w:rsid w:val="00EB249C"/>
    <w:rsid w:val="00EB33B0"/>
    <w:rsid w:val="00EB3B36"/>
    <w:rsid w:val="00EB42A7"/>
    <w:rsid w:val="00EB5649"/>
    <w:rsid w:val="00EB5754"/>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82E"/>
    <w:rsid w:val="00EC2BF5"/>
    <w:rsid w:val="00EC2E5A"/>
    <w:rsid w:val="00EC2F2F"/>
    <w:rsid w:val="00EC3652"/>
    <w:rsid w:val="00EC3D03"/>
    <w:rsid w:val="00EC4915"/>
    <w:rsid w:val="00EC5199"/>
    <w:rsid w:val="00EC6827"/>
    <w:rsid w:val="00EC6D38"/>
    <w:rsid w:val="00EC7169"/>
    <w:rsid w:val="00EC7B1E"/>
    <w:rsid w:val="00EC7C76"/>
    <w:rsid w:val="00EC7F14"/>
    <w:rsid w:val="00EC7FC4"/>
    <w:rsid w:val="00ED0190"/>
    <w:rsid w:val="00ED2B2B"/>
    <w:rsid w:val="00ED2D7B"/>
    <w:rsid w:val="00ED2EBD"/>
    <w:rsid w:val="00ED3078"/>
    <w:rsid w:val="00ED3187"/>
    <w:rsid w:val="00ED35A7"/>
    <w:rsid w:val="00ED3B24"/>
    <w:rsid w:val="00ED3BB6"/>
    <w:rsid w:val="00ED415E"/>
    <w:rsid w:val="00ED450E"/>
    <w:rsid w:val="00ED473B"/>
    <w:rsid w:val="00ED4969"/>
    <w:rsid w:val="00ED56D3"/>
    <w:rsid w:val="00ED683B"/>
    <w:rsid w:val="00ED7770"/>
    <w:rsid w:val="00ED78E4"/>
    <w:rsid w:val="00EE1043"/>
    <w:rsid w:val="00EE1A88"/>
    <w:rsid w:val="00EE1CA1"/>
    <w:rsid w:val="00EE220A"/>
    <w:rsid w:val="00EE2448"/>
    <w:rsid w:val="00EE249B"/>
    <w:rsid w:val="00EE2853"/>
    <w:rsid w:val="00EE3012"/>
    <w:rsid w:val="00EE31AF"/>
    <w:rsid w:val="00EE352A"/>
    <w:rsid w:val="00EE4A0C"/>
    <w:rsid w:val="00EE5F9E"/>
    <w:rsid w:val="00EE627B"/>
    <w:rsid w:val="00EE7A5E"/>
    <w:rsid w:val="00EF0685"/>
    <w:rsid w:val="00EF0DE4"/>
    <w:rsid w:val="00EF16CA"/>
    <w:rsid w:val="00EF1C9B"/>
    <w:rsid w:val="00EF1D1E"/>
    <w:rsid w:val="00EF26BD"/>
    <w:rsid w:val="00EF2B66"/>
    <w:rsid w:val="00EF3A00"/>
    <w:rsid w:val="00EF4033"/>
    <w:rsid w:val="00EF4A41"/>
    <w:rsid w:val="00EF5D36"/>
    <w:rsid w:val="00EF5F34"/>
    <w:rsid w:val="00EF66FC"/>
    <w:rsid w:val="00EF6B68"/>
    <w:rsid w:val="00EF72D1"/>
    <w:rsid w:val="00EF7936"/>
    <w:rsid w:val="00F00B91"/>
    <w:rsid w:val="00F00C01"/>
    <w:rsid w:val="00F0135B"/>
    <w:rsid w:val="00F01FD1"/>
    <w:rsid w:val="00F0247E"/>
    <w:rsid w:val="00F02E73"/>
    <w:rsid w:val="00F03088"/>
    <w:rsid w:val="00F03091"/>
    <w:rsid w:val="00F03789"/>
    <w:rsid w:val="00F05459"/>
    <w:rsid w:val="00F05514"/>
    <w:rsid w:val="00F063A1"/>
    <w:rsid w:val="00F06CF5"/>
    <w:rsid w:val="00F07781"/>
    <w:rsid w:val="00F07B66"/>
    <w:rsid w:val="00F10028"/>
    <w:rsid w:val="00F10140"/>
    <w:rsid w:val="00F107E3"/>
    <w:rsid w:val="00F109C7"/>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A49"/>
    <w:rsid w:val="00F23CA1"/>
    <w:rsid w:val="00F2401A"/>
    <w:rsid w:val="00F24798"/>
    <w:rsid w:val="00F24B19"/>
    <w:rsid w:val="00F2516C"/>
    <w:rsid w:val="00F257BB"/>
    <w:rsid w:val="00F26211"/>
    <w:rsid w:val="00F2646F"/>
    <w:rsid w:val="00F264A0"/>
    <w:rsid w:val="00F264E5"/>
    <w:rsid w:val="00F2696E"/>
    <w:rsid w:val="00F26E33"/>
    <w:rsid w:val="00F26ECD"/>
    <w:rsid w:val="00F2730C"/>
    <w:rsid w:val="00F27684"/>
    <w:rsid w:val="00F27E65"/>
    <w:rsid w:val="00F30EE7"/>
    <w:rsid w:val="00F318BA"/>
    <w:rsid w:val="00F318CC"/>
    <w:rsid w:val="00F31AC1"/>
    <w:rsid w:val="00F31DEA"/>
    <w:rsid w:val="00F32C6F"/>
    <w:rsid w:val="00F32E3C"/>
    <w:rsid w:val="00F338D8"/>
    <w:rsid w:val="00F33B08"/>
    <w:rsid w:val="00F33E87"/>
    <w:rsid w:val="00F34096"/>
    <w:rsid w:val="00F34116"/>
    <w:rsid w:val="00F34129"/>
    <w:rsid w:val="00F349D4"/>
    <w:rsid w:val="00F34C4A"/>
    <w:rsid w:val="00F356D2"/>
    <w:rsid w:val="00F35C3B"/>
    <w:rsid w:val="00F365A8"/>
    <w:rsid w:val="00F3697D"/>
    <w:rsid w:val="00F36A95"/>
    <w:rsid w:val="00F36F01"/>
    <w:rsid w:val="00F37209"/>
    <w:rsid w:val="00F37349"/>
    <w:rsid w:val="00F37D6D"/>
    <w:rsid w:val="00F404A7"/>
    <w:rsid w:val="00F405C9"/>
    <w:rsid w:val="00F40A19"/>
    <w:rsid w:val="00F40C29"/>
    <w:rsid w:val="00F414CD"/>
    <w:rsid w:val="00F414F8"/>
    <w:rsid w:val="00F424DB"/>
    <w:rsid w:val="00F425BD"/>
    <w:rsid w:val="00F42A68"/>
    <w:rsid w:val="00F42F88"/>
    <w:rsid w:val="00F43603"/>
    <w:rsid w:val="00F43AA9"/>
    <w:rsid w:val="00F43CA2"/>
    <w:rsid w:val="00F44320"/>
    <w:rsid w:val="00F44435"/>
    <w:rsid w:val="00F44FA1"/>
    <w:rsid w:val="00F45418"/>
    <w:rsid w:val="00F45574"/>
    <w:rsid w:val="00F45BCE"/>
    <w:rsid w:val="00F4645D"/>
    <w:rsid w:val="00F46558"/>
    <w:rsid w:val="00F46639"/>
    <w:rsid w:val="00F46676"/>
    <w:rsid w:val="00F47377"/>
    <w:rsid w:val="00F4749C"/>
    <w:rsid w:val="00F4753F"/>
    <w:rsid w:val="00F47626"/>
    <w:rsid w:val="00F476A9"/>
    <w:rsid w:val="00F476C3"/>
    <w:rsid w:val="00F47CAB"/>
    <w:rsid w:val="00F500E1"/>
    <w:rsid w:val="00F50275"/>
    <w:rsid w:val="00F505C7"/>
    <w:rsid w:val="00F505F4"/>
    <w:rsid w:val="00F50CEB"/>
    <w:rsid w:val="00F51366"/>
    <w:rsid w:val="00F522F3"/>
    <w:rsid w:val="00F52D43"/>
    <w:rsid w:val="00F53109"/>
    <w:rsid w:val="00F53117"/>
    <w:rsid w:val="00F534AD"/>
    <w:rsid w:val="00F53C9E"/>
    <w:rsid w:val="00F54824"/>
    <w:rsid w:val="00F54B2F"/>
    <w:rsid w:val="00F54CAC"/>
    <w:rsid w:val="00F54D09"/>
    <w:rsid w:val="00F55486"/>
    <w:rsid w:val="00F555BB"/>
    <w:rsid w:val="00F55B14"/>
    <w:rsid w:val="00F55D7D"/>
    <w:rsid w:val="00F566F6"/>
    <w:rsid w:val="00F56CE1"/>
    <w:rsid w:val="00F57031"/>
    <w:rsid w:val="00F57532"/>
    <w:rsid w:val="00F6003E"/>
    <w:rsid w:val="00F6038F"/>
    <w:rsid w:val="00F60839"/>
    <w:rsid w:val="00F6186F"/>
    <w:rsid w:val="00F61DD5"/>
    <w:rsid w:val="00F6274E"/>
    <w:rsid w:val="00F62833"/>
    <w:rsid w:val="00F62AE5"/>
    <w:rsid w:val="00F62B07"/>
    <w:rsid w:val="00F62D01"/>
    <w:rsid w:val="00F62EE5"/>
    <w:rsid w:val="00F63BB0"/>
    <w:rsid w:val="00F64C7D"/>
    <w:rsid w:val="00F64FDB"/>
    <w:rsid w:val="00F65784"/>
    <w:rsid w:val="00F66746"/>
    <w:rsid w:val="00F669C5"/>
    <w:rsid w:val="00F66F82"/>
    <w:rsid w:val="00F672FF"/>
    <w:rsid w:val="00F67ACE"/>
    <w:rsid w:val="00F67B6C"/>
    <w:rsid w:val="00F67C1B"/>
    <w:rsid w:val="00F67F40"/>
    <w:rsid w:val="00F70195"/>
    <w:rsid w:val="00F70FC0"/>
    <w:rsid w:val="00F715E7"/>
    <w:rsid w:val="00F71FF8"/>
    <w:rsid w:val="00F721E2"/>
    <w:rsid w:val="00F72602"/>
    <w:rsid w:val="00F72DEA"/>
    <w:rsid w:val="00F7331C"/>
    <w:rsid w:val="00F7365D"/>
    <w:rsid w:val="00F74ABA"/>
    <w:rsid w:val="00F75340"/>
    <w:rsid w:val="00F75710"/>
    <w:rsid w:val="00F75739"/>
    <w:rsid w:val="00F75AC9"/>
    <w:rsid w:val="00F75C20"/>
    <w:rsid w:val="00F75ED1"/>
    <w:rsid w:val="00F76413"/>
    <w:rsid w:val="00F7653B"/>
    <w:rsid w:val="00F76F00"/>
    <w:rsid w:val="00F77077"/>
    <w:rsid w:val="00F7731B"/>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4A"/>
    <w:rsid w:val="00F863C1"/>
    <w:rsid w:val="00F86631"/>
    <w:rsid w:val="00F869B7"/>
    <w:rsid w:val="00F86E68"/>
    <w:rsid w:val="00F86EF5"/>
    <w:rsid w:val="00F86F99"/>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CE1"/>
    <w:rsid w:val="00FA0966"/>
    <w:rsid w:val="00FA1419"/>
    <w:rsid w:val="00FA1755"/>
    <w:rsid w:val="00FA18F2"/>
    <w:rsid w:val="00FA1ECE"/>
    <w:rsid w:val="00FA208B"/>
    <w:rsid w:val="00FA217F"/>
    <w:rsid w:val="00FA267A"/>
    <w:rsid w:val="00FA280A"/>
    <w:rsid w:val="00FA2D0D"/>
    <w:rsid w:val="00FA368A"/>
    <w:rsid w:val="00FA3832"/>
    <w:rsid w:val="00FA3EBF"/>
    <w:rsid w:val="00FA4C90"/>
    <w:rsid w:val="00FA4EEC"/>
    <w:rsid w:val="00FA5127"/>
    <w:rsid w:val="00FA6905"/>
    <w:rsid w:val="00FA7A01"/>
    <w:rsid w:val="00FB03E9"/>
    <w:rsid w:val="00FB08DC"/>
    <w:rsid w:val="00FB1250"/>
    <w:rsid w:val="00FB1807"/>
    <w:rsid w:val="00FB231E"/>
    <w:rsid w:val="00FB28CB"/>
    <w:rsid w:val="00FB2F2E"/>
    <w:rsid w:val="00FB37C3"/>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5D45"/>
    <w:rsid w:val="00FC5E78"/>
    <w:rsid w:val="00FC65A3"/>
    <w:rsid w:val="00FC691C"/>
    <w:rsid w:val="00FC69B4"/>
    <w:rsid w:val="00FC6CBD"/>
    <w:rsid w:val="00FC7654"/>
    <w:rsid w:val="00FD046D"/>
    <w:rsid w:val="00FD0A3A"/>
    <w:rsid w:val="00FD14BA"/>
    <w:rsid w:val="00FD16AF"/>
    <w:rsid w:val="00FD18F7"/>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690"/>
    <w:rsid w:val="00FE2700"/>
    <w:rsid w:val="00FE27F4"/>
    <w:rsid w:val="00FE2983"/>
    <w:rsid w:val="00FE3184"/>
    <w:rsid w:val="00FE374D"/>
    <w:rsid w:val="00FE3887"/>
    <w:rsid w:val="00FE3BFD"/>
    <w:rsid w:val="00FE41B2"/>
    <w:rsid w:val="00FE42BA"/>
    <w:rsid w:val="00FE5BBC"/>
    <w:rsid w:val="00FE5DEC"/>
    <w:rsid w:val="00FE6509"/>
    <w:rsid w:val="00FE6638"/>
    <w:rsid w:val="00FE69B0"/>
    <w:rsid w:val="00FE77ED"/>
    <w:rsid w:val="00FE7BF7"/>
    <w:rsid w:val="00FE7D6B"/>
    <w:rsid w:val="00FE7EEA"/>
    <w:rsid w:val="00FF1B0B"/>
    <w:rsid w:val="00FF1FBA"/>
    <w:rsid w:val="00FF2773"/>
    <w:rsid w:val="00FF2B42"/>
    <w:rsid w:val="00FF2C9A"/>
    <w:rsid w:val="00FF322C"/>
    <w:rsid w:val="00FF3EF8"/>
    <w:rsid w:val="00FF454E"/>
    <w:rsid w:val="00FF507F"/>
    <w:rsid w:val="00FF5D4D"/>
    <w:rsid w:val="00FF634E"/>
    <w:rsid w:val="00FF649E"/>
    <w:rsid w:val="00FF692F"/>
    <w:rsid w:val="00FF6FE3"/>
    <w:rsid w:val="00FF7625"/>
    <w:rsid w:val="026C999D"/>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48A379E"/>
    <w:rsid w:val="150F5B63"/>
    <w:rsid w:val="15FB6522"/>
    <w:rsid w:val="165C66F7"/>
    <w:rsid w:val="16649FEF"/>
    <w:rsid w:val="187314D3"/>
    <w:rsid w:val="193305E4"/>
    <w:rsid w:val="1A0CC7BE"/>
    <w:rsid w:val="1AB5ADE8"/>
    <w:rsid w:val="1AECDB15"/>
    <w:rsid w:val="1C3EC466"/>
    <w:rsid w:val="1C8CA1DF"/>
    <w:rsid w:val="1D38DAFD"/>
    <w:rsid w:val="1E029676"/>
    <w:rsid w:val="21646041"/>
    <w:rsid w:val="21D19061"/>
    <w:rsid w:val="21E662A0"/>
    <w:rsid w:val="225CA34E"/>
    <w:rsid w:val="23272055"/>
    <w:rsid w:val="242F06C7"/>
    <w:rsid w:val="24BD7080"/>
    <w:rsid w:val="24DF3391"/>
    <w:rsid w:val="2657C157"/>
    <w:rsid w:val="2663E852"/>
    <w:rsid w:val="26789B7A"/>
    <w:rsid w:val="27D707DD"/>
    <w:rsid w:val="29F468E2"/>
    <w:rsid w:val="2A115A7D"/>
    <w:rsid w:val="2A6B4968"/>
    <w:rsid w:val="2AF6E43E"/>
    <w:rsid w:val="2B4D64D2"/>
    <w:rsid w:val="2B7872A7"/>
    <w:rsid w:val="2D13BC76"/>
    <w:rsid w:val="2E29257B"/>
    <w:rsid w:val="2E715A7F"/>
    <w:rsid w:val="2E86C874"/>
    <w:rsid w:val="2F33A853"/>
    <w:rsid w:val="2F5F874C"/>
    <w:rsid w:val="3003D639"/>
    <w:rsid w:val="3022A7F5"/>
    <w:rsid w:val="30CF78B4"/>
    <w:rsid w:val="325B8041"/>
    <w:rsid w:val="34A1E81C"/>
    <w:rsid w:val="3562965A"/>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016739E"/>
    <w:rsid w:val="512C7C40"/>
    <w:rsid w:val="515AB37A"/>
    <w:rsid w:val="5189942C"/>
    <w:rsid w:val="52F683DB"/>
    <w:rsid w:val="532B3C12"/>
    <w:rsid w:val="55FA4715"/>
    <w:rsid w:val="5658C53A"/>
    <w:rsid w:val="569C1CFF"/>
    <w:rsid w:val="583BAD14"/>
    <w:rsid w:val="58B543D9"/>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26E5872"/>
    <w:rsid w:val="749958C6"/>
    <w:rsid w:val="74F482F7"/>
    <w:rsid w:val="759EF8DD"/>
    <w:rsid w:val="75AED98F"/>
    <w:rsid w:val="75FCB035"/>
    <w:rsid w:val="77392A14"/>
    <w:rsid w:val="77467F07"/>
    <w:rsid w:val="77E0AB9D"/>
    <w:rsid w:val="788D7F63"/>
    <w:rsid w:val="78DAB8D5"/>
    <w:rsid w:val="78F9E42E"/>
    <w:rsid w:val="79546C12"/>
    <w:rsid w:val="7A70CAD6"/>
    <w:rsid w:val="7A99A846"/>
    <w:rsid w:val="7B63C47B"/>
    <w:rsid w:val="7BA8F6CC"/>
    <w:rsid w:val="7C19F02A"/>
    <w:rsid w:val="7D0285A2"/>
    <w:rsid w:val="7D377ED9"/>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uiPriority="9" w:qFormat="1"/>
    <w:lsdException w:name="heading 4" w:qFormat="1"/>
    <w:lsdException w:name="heading 5" w:qFormat="1"/>
    <w:lsdException w:name="heading 6" w:uiPriority="9" w:qFormat="1"/>
    <w:lsdException w:name="heading 7" w:qFormat="1"/>
    <w:lsdException w:name="heading 8" w:qFormat="1"/>
    <w:lsdException w:name="heading 9" w:qFormat="1"/>
    <w:lsdException w:name="toc 1" w:uiPriority="39"/>
    <w:lsdException w:name="header" w:uiPriority="9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lsdException w:name="Emphasis" w:semiHidden="0" w:unhideWhenUsed="0"/>
    <w:lsdException w:name="Normal (Web)" w:uiPriority="99"/>
    <w:lsdException w:name="No List" w:uiPriority="99"/>
    <w:lsdException w:name="Balloon Text" w:uiPriority="99"/>
    <w:lsdException w:name="Table Grid" w:semiHidden="0"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nhideWhenUsed="0" w:qFormat="1"/>
    <w:lsdException w:name="Quote" w:semiHidden="0"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qFormat/>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aliases w:val="encabezado,Cabeçalho superior,Heading 1a,h,he,HeaderNN,hd"/>
    <w:basedOn w:val="Normal"/>
    <w:link w:val="CabealhoChar"/>
    <w:uiPriority w:val="99"/>
    <w:qFormat/>
    <w:rsid w:val="00CA24FB"/>
    <w:pPr>
      <w:tabs>
        <w:tab w:val="center" w:pos="4252"/>
        <w:tab w:val="right" w:pos="8504"/>
      </w:tabs>
    </w:pPr>
  </w:style>
  <w:style w:type="character" w:customStyle="1" w:styleId="CabealhoChar">
    <w:name w:val="Cabeçalho Char"/>
    <w:aliases w:val="encabezado Char,Cabeçalho superior Char,Heading 1a Char,h Char,he Char,HeaderNN Char,hd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rsid w:val="00430FDB"/>
    <w:rPr>
      <w:sz w:val="16"/>
      <w:szCs w:val="16"/>
    </w:rPr>
  </w:style>
  <w:style w:type="paragraph" w:styleId="Textodecomentrio">
    <w:name w:val="annotation text"/>
    <w:basedOn w:val="Normal"/>
    <w:link w:val="TextodecomentrioChar"/>
    <w:unhideWhenUsed/>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autoRedefine/>
    <w:qFormat/>
    <w:rsid w:val="00A974BD"/>
    <w:pPr>
      <w:numPr>
        <w:numId w:val="1"/>
      </w:numPr>
      <w:tabs>
        <w:tab w:val="left" w:pos="567"/>
      </w:tabs>
      <w:spacing w:beforeLines="120" w:afterLines="120" w:line="312" w:lineRule="auto"/>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A974BD"/>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447F3E"/>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447F3E"/>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447F3E"/>
    <w:pPr>
      <w:numPr>
        <w:ilvl w:val="3"/>
      </w:numPr>
      <w:ind w:left="567" w:firstLine="0"/>
    </w:pPr>
    <w:rPr>
      <w:color w:val="auto"/>
    </w:rPr>
  </w:style>
  <w:style w:type="paragraph" w:customStyle="1" w:styleId="Nivel5">
    <w:name w:val="Nivel 5"/>
    <w:basedOn w:val="Nivel4"/>
    <w:qFormat/>
    <w:rsid w:val="00447F3E"/>
    <w:pPr>
      <w:numPr>
        <w:ilvl w:val="4"/>
      </w:numPr>
      <w:ind w:left="851" w:firstLine="0"/>
    </w:pPr>
  </w:style>
  <w:style w:type="character" w:customStyle="1" w:styleId="Nivel4Char">
    <w:name w:val="Nivel 4 Char"/>
    <w:basedOn w:val="Fontepargpadro"/>
    <w:link w:val="Nivel4"/>
    <w:rsid w:val="00447F3E"/>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rsid w:val="00D30A43"/>
    <w:rPr>
      <w:b/>
      <w:bCs/>
    </w:rPr>
  </w:style>
  <w:style w:type="character" w:styleId="nfase">
    <w:name w:val="Emphasis"/>
    <w:basedOn w:val="Fontepargpadro"/>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447F3E"/>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447F3E"/>
    <w:rPr>
      <w:i/>
      <w:iCs/>
      <w:color w:val="FF0000"/>
    </w:rPr>
  </w:style>
  <w:style w:type="paragraph" w:customStyle="1" w:styleId="Nvel3-R">
    <w:name w:val="Nível 3-R"/>
    <w:basedOn w:val="Nivel3"/>
    <w:link w:val="Nvel3-RChar"/>
    <w:qFormat/>
    <w:rsid w:val="00447F3E"/>
    <w:rPr>
      <w:i/>
      <w:iCs/>
      <w:color w:val="FF0000"/>
    </w:rPr>
  </w:style>
  <w:style w:type="character" w:customStyle="1" w:styleId="Nvel2-RedChar">
    <w:name w:val="Nível 2 -Red Char"/>
    <w:basedOn w:val="Nivel2Char"/>
    <w:link w:val="Nvel2-Red"/>
    <w:rsid w:val="00447F3E"/>
    <w:rPr>
      <w:rFonts w:ascii="Arial" w:hAnsi="Arial" w:cs="Arial"/>
      <w:i/>
      <w:iCs/>
      <w:color w:val="FF0000"/>
      <w:lang w:eastAsia="pt-BR"/>
    </w:rPr>
  </w:style>
  <w:style w:type="paragraph" w:customStyle="1" w:styleId="Nvel4-R">
    <w:name w:val="Nível 4-R"/>
    <w:basedOn w:val="Nivel4"/>
    <w:link w:val="Nvel4-RChar"/>
    <w:qFormat/>
    <w:rsid w:val="00447F3E"/>
    <w:rPr>
      <w:i/>
      <w:iCs/>
      <w:color w:val="FF0000"/>
    </w:rPr>
  </w:style>
  <w:style w:type="character" w:customStyle="1" w:styleId="Nivel3Char">
    <w:name w:val="Nivel 3 Char"/>
    <w:basedOn w:val="Fontepargpadro"/>
    <w:link w:val="Nivel3"/>
    <w:rsid w:val="00447F3E"/>
    <w:rPr>
      <w:rFonts w:ascii="Arial" w:hAnsi="Arial" w:cs="Arial"/>
      <w:color w:val="000000"/>
      <w:lang w:eastAsia="pt-BR"/>
    </w:rPr>
  </w:style>
  <w:style w:type="character" w:customStyle="1" w:styleId="Nvel3-RChar">
    <w:name w:val="Nível 3-R Char"/>
    <w:basedOn w:val="Nivel3Char"/>
    <w:link w:val="Nvel3-R"/>
    <w:rsid w:val="00447F3E"/>
    <w:rPr>
      <w:rFonts w:ascii="Arial" w:hAnsi="Arial" w:cs="Arial"/>
      <w:i/>
      <w:iCs/>
      <w:color w:val="FF0000"/>
      <w:lang w:eastAsia="pt-BR"/>
    </w:rPr>
  </w:style>
  <w:style w:type="paragraph" w:customStyle="1" w:styleId="Nvel1-SemNum">
    <w:name w:val="Nível 1-Sem Num"/>
    <w:basedOn w:val="Nivel01"/>
    <w:link w:val="Nvel1-SemNumChar"/>
    <w:qFormat/>
    <w:rsid w:val="00447F3E"/>
    <w:pPr>
      <w:numPr>
        <w:numId w:val="0"/>
      </w:numPr>
      <w:outlineLvl w:val="1"/>
    </w:pPr>
    <w:rPr>
      <w:color w:val="FF0000"/>
    </w:rPr>
  </w:style>
  <w:style w:type="character" w:customStyle="1" w:styleId="Nvel4-RChar">
    <w:name w:val="Nível 4-R Char"/>
    <w:basedOn w:val="Nivel4Char"/>
    <w:link w:val="Nvel4-R"/>
    <w:rsid w:val="00447F3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447F3E"/>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rsid w:val="00DC41DD"/>
    <w:pPr>
      <w:overflowPunct w:val="0"/>
    </w:pPr>
    <w:rPr>
      <w:szCs w:val="20"/>
    </w:rPr>
  </w:style>
  <w:style w:type="paragraph" w:customStyle="1" w:styleId="Prembulo">
    <w:name w:val="Preâmbulo"/>
    <w:basedOn w:val="Normal"/>
    <w:link w:val="PrembuloChar"/>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tionnonrsolue1">
    <w:name w:val="Mention non résolue1"/>
    <w:basedOn w:val="Fontepargpadro"/>
    <w:uiPriority w:val="99"/>
    <w:semiHidden/>
    <w:unhideWhenUsed/>
    <w:rsid w:val="009A0DA5"/>
    <w:rPr>
      <w:color w:val="605E5C"/>
      <w:shd w:val="clear" w:color="auto" w:fill="E1DFDD"/>
    </w:rPr>
  </w:style>
  <w:style w:type="paragraph" w:customStyle="1" w:styleId="Nvel1-SemNumPreto">
    <w:name w:val="Nível 1-Sem Num Preto"/>
    <w:basedOn w:val="Nvel1-SemNum"/>
    <w:link w:val="Nvel1-SemNumPretoChar"/>
    <w:qFormat/>
    <w:rsid w:val="00051E9B"/>
    <w:pPr>
      <w:spacing w:beforeLines="0" w:afterLines="0" w:line="276" w:lineRule="auto"/>
    </w:pPr>
    <w:rPr>
      <w:spacing w:val="5"/>
      <w:kern w:val="28"/>
      <w:sz w:val="52"/>
      <w:szCs w:val="52"/>
      <w:lang w:eastAsia="zh-CN" w:bidi="hi-IN"/>
    </w:rPr>
  </w:style>
  <w:style w:type="character" w:customStyle="1" w:styleId="Nvel1-SemNumPretoChar">
    <w:name w:val="Nível 1-Sem Num Preto Char"/>
    <w:basedOn w:val="Nvel1-SemNumChar"/>
    <w:link w:val="Nvel1-SemNumPreto"/>
    <w:rsid w:val="00051E9B"/>
    <w:rPr>
      <w:rFonts w:ascii="Arial" w:eastAsiaTheme="majorEastAsia" w:hAnsi="Arial" w:cs="Arial"/>
      <w:b/>
      <w:bCs/>
      <w:color w:val="FF0000"/>
      <w:spacing w:val="5"/>
      <w:kern w:val="28"/>
      <w:sz w:val="52"/>
      <w:szCs w:val="52"/>
      <w:lang w:eastAsia="zh-CN" w:bidi="hi-IN"/>
    </w:rPr>
  </w:style>
  <w:style w:type="paragraph" w:customStyle="1" w:styleId="Nivel3-erro">
    <w:name w:val="Nivel 3-erro"/>
    <w:basedOn w:val="Nivel3"/>
    <w:rsid w:val="00D40B72"/>
    <w:pPr>
      <w:numPr>
        <w:numId w:val="15"/>
      </w:numPr>
      <w:spacing w:line="240" w:lineRule="auto"/>
      <w:ind w:left="425" w:firstLine="0"/>
    </w:pPr>
    <w:rPr>
      <w:rFonts w:cs="Tahoma"/>
      <w:color w:val="auto"/>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lsdException w:name="heading 2" w:semiHidden="0" w:unhideWhenUsed="0"/>
    <w:lsdException w:name="heading 3" w:uiPriority="9" w:qFormat="1"/>
    <w:lsdException w:name="heading 4" w:qFormat="1"/>
    <w:lsdException w:name="heading 5" w:qFormat="1"/>
    <w:lsdException w:name="heading 6" w:uiPriority="9" w:qFormat="1"/>
    <w:lsdException w:name="heading 7" w:qFormat="1"/>
    <w:lsdException w:name="heading 8" w:qFormat="1"/>
    <w:lsdException w:name="heading 9" w:qFormat="1"/>
    <w:lsdException w:name="toc 1" w:uiPriority="39"/>
    <w:lsdException w:name="header" w:uiPriority="99" w:qFormat="1"/>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lsdException w:name="Emphasis" w:semiHidden="0" w:unhideWhenUsed="0"/>
    <w:lsdException w:name="Normal (Web)" w:uiPriority="99"/>
    <w:lsdException w:name="No List" w:uiPriority="99"/>
    <w:lsdException w:name="Balloon Text" w:uiPriority="99"/>
    <w:lsdException w:name="Table Grid" w:semiHidden="0" w:unhideWhenUsed="0"/>
    <w:lsdException w:name="Placeholder Text" w:uiPriority="67" w:unhideWhenUsed="0"/>
    <w:lsdException w:name="No Spacing" w:semiHidden="0" w:uiPriority="68" w:unhideWhenUsed="0"/>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lsdException w:name="Quote" w:semiHidden="0" w:unhideWhenUsed="0"/>
    <w:lsdException w:name="Intense Quote" w:semiHidden="0" w:uiPriority="60" w:unhideWhenUsed="0"/>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iPriority w:val="9"/>
    <w:semiHidden/>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semiHidden/>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6">
    <w:name w:val="heading 6"/>
    <w:basedOn w:val="Normal"/>
    <w:next w:val="Normal"/>
    <w:link w:val="Ttulo6Char"/>
    <w:uiPriority w:val="9"/>
    <w:semiHidden/>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link w:val="PargrafodaListaChar"/>
    <w:uiPriority w:val="34"/>
    <w:rsid w:val="004773FC"/>
    <w:pPr>
      <w:ind w:left="720"/>
      <w:contextualSpacing/>
    </w:pPr>
  </w:style>
  <w:style w:type="paragraph" w:styleId="NormalWeb">
    <w:name w:val="Normal (Web)"/>
    <w:basedOn w:val="Normal"/>
    <w:uiPriority w:val="99"/>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uiPriority w:val="99"/>
    <w:rsid w:val="003A73C1"/>
    <w:rPr>
      <w:rFonts w:ascii="Tahoma" w:hAnsi="Tahoma"/>
      <w:sz w:val="16"/>
      <w:szCs w:val="16"/>
    </w:rPr>
  </w:style>
  <w:style w:type="character" w:customStyle="1" w:styleId="TextodebaloChar">
    <w:name w:val="Texto de balão Char"/>
    <w:link w:val="Textodebalo"/>
    <w:uiPriority w:val="99"/>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uiPriority w:val="99"/>
    <w:rsid w:val="00BF1A7F"/>
    <w:rPr>
      <w:color w:val="000080"/>
      <w:u w:val="single"/>
    </w:rPr>
  </w:style>
  <w:style w:type="paragraph" w:styleId="Citao">
    <w:name w:val="Quote"/>
    <w:aliases w:val="TCU,Citação AGU,NotaExplicativa"/>
    <w:basedOn w:val="Normal"/>
    <w:next w:val="Normal"/>
    <w:link w:val="Citao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2"/>
      </w:numPr>
      <w:contextualSpacing/>
    </w:pPr>
  </w:style>
  <w:style w:type="paragraph" w:customStyle="1" w:styleId="Notaexplicativa">
    <w:name w:val="Nota explicativa"/>
    <w:basedOn w:val="Citao"/>
    <w:link w:val="NotaexplicativaChar"/>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aliases w:val="encabezado,Cabeçalho superior,Heading 1a,h,he,HeaderNN,hd"/>
    <w:basedOn w:val="Normal"/>
    <w:link w:val="CabealhoChar"/>
    <w:uiPriority w:val="99"/>
    <w:qFormat/>
    <w:rsid w:val="00CA24FB"/>
    <w:pPr>
      <w:tabs>
        <w:tab w:val="center" w:pos="4252"/>
        <w:tab w:val="right" w:pos="8504"/>
      </w:tabs>
    </w:pPr>
  </w:style>
  <w:style w:type="character" w:customStyle="1" w:styleId="CabealhoChar">
    <w:name w:val="Cabeçalho Char"/>
    <w:aliases w:val="encabezado Char,Cabeçalho superior Char,Heading 1a Char,h Char,he Char,HeaderNN Char,hd Char"/>
    <w:link w:val="Cabealho"/>
    <w:uiPriority w:val="99"/>
    <w:rsid w:val="00CA24FB"/>
    <w:rPr>
      <w:rFonts w:ascii="Ecofont_Spranq_eco_Sans" w:hAnsi="Ecofont_Spranq_eco_Sans" w:cs="Tahoma"/>
      <w:sz w:val="24"/>
      <w:szCs w:val="24"/>
    </w:rPr>
  </w:style>
  <w:style w:type="paragraph" w:styleId="Rodap">
    <w:name w:val="footer"/>
    <w:basedOn w:val="Normal"/>
    <w:link w:val="RodapChar"/>
    <w:uiPriority w:val="99"/>
    <w:rsid w:val="00CA24FB"/>
    <w:pPr>
      <w:tabs>
        <w:tab w:val="center" w:pos="4252"/>
        <w:tab w:val="right" w:pos="8504"/>
      </w:tabs>
    </w:pPr>
  </w:style>
  <w:style w:type="character" w:customStyle="1" w:styleId="RodapChar">
    <w:name w:val="Rodapé Char"/>
    <w:link w:val="Rodap"/>
    <w:uiPriority w:val="99"/>
    <w:qFormat/>
    <w:rsid w:val="00CA24FB"/>
    <w:rPr>
      <w:rFonts w:ascii="Ecofont_Spranq_eco_Sans" w:hAnsi="Ecofont_Spranq_eco_Sans" w:cs="Tahoma"/>
      <w:sz w:val="24"/>
      <w:szCs w:val="24"/>
    </w:rPr>
  </w:style>
  <w:style w:type="numbering" w:customStyle="1" w:styleId="Estilo1">
    <w:name w:val="Estilo1"/>
    <w:uiPriority w:val="99"/>
    <w:rsid w:val="008C6874"/>
    <w:pPr>
      <w:numPr>
        <w:numId w:val="3"/>
      </w:numPr>
    </w:pPr>
  </w:style>
  <w:style w:type="numbering" w:customStyle="1" w:styleId="Estilo2">
    <w:name w:val="Estilo2"/>
    <w:uiPriority w:val="99"/>
    <w:rsid w:val="00A72B79"/>
    <w:pPr>
      <w:numPr>
        <w:numId w:val="4"/>
      </w:numPr>
    </w:pPr>
  </w:style>
  <w:style w:type="numbering" w:customStyle="1" w:styleId="Estilo3">
    <w:name w:val="Estilo3"/>
    <w:uiPriority w:val="99"/>
    <w:rsid w:val="00A72B79"/>
    <w:pPr>
      <w:numPr>
        <w:numId w:val="5"/>
      </w:numPr>
    </w:pPr>
  </w:style>
  <w:style w:type="numbering" w:customStyle="1" w:styleId="Estilo4">
    <w:name w:val="Estilo4"/>
    <w:uiPriority w:val="99"/>
    <w:rsid w:val="0054016D"/>
    <w:pPr>
      <w:numPr>
        <w:numId w:val="6"/>
      </w:numPr>
    </w:pPr>
  </w:style>
  <w:style w:type="numbering" w:customStyle="1" w:styleId="Estilo5">
    <w:name w:val="Estilo5"/>
    <w:uiPriority w:val="99"/>
    <w:rsid w:val="0054016D"/>
    <w:pPr>
      <w:numPr>
        <w:numId w:val="7"/>
      </w:numPr>
    </w:pPr>
  </w:style>
  <w:style w:type="numbering" w:customStyle="1" w:styleId="Estilo6">
    <w:name w:val="Estilo6"/>
    <w:uiPriority w:val="99"/>
    <w:rsid w:val="0054016D"/>
    <w:pPr>
      <w:numPr>
        <w:numId w:val="8"/>
      </w:numPr>
    </w:pPr>
  </w:style>
  <w:style w:type="character" w:styleId="Refdecomentrio">
    <w:name w:val="annotation reference"/>
    <w:basedOn w:val="Fontepargpadro"/>
    <w:unhideWhenUsed/>
    <w:rsid w:val="00430FDB"/>
    <w:rPr>
      <w:sz w:val="16"/>
      <w:szCs w:val="16"/>
    </w:rPr>
  </w:style>
  <w:style w:type="paragraph" w:styleId="Textodecomentrio">
    <w:name w:val="annotation text"/>
    <w:basedOn w:val="Normal"/>
    <w:link w:val="TextodecomentrioChar"/>
    <w:unhideWhenUsed/>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autoRedefine/>
    <w:qFormat/>
    <w:rsid w:val="00A974BD"/>
    <w:pPr>
      <w:numPr>
        <w:numId w:val="1"/>
      </w:numPr>
      <w:tabs>
        <w:tab w:val="left" w:pos="567"/>
      </w:tabs>
      <w:spacing w:beforeLines="120" w:before="288" w:afterLines="120" w:after="288" w:line="312" w:lineRule="auto"/>
      <w:jc w:val="both"/>
    </w:pPr>
    <w:rPr>
      <w:rFonts w:ascii="Arial" w:hAnsi="Arial" w:cs="Arial"/>
      <w:color w:val="auto"/>
      <w:sz w:val="20"/>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rsid w:val="00A974BD"/>
    <w:rPr>
      <w:rFonts w:ascii="Arial" w:eastAsiaTheme="majorEastAsia" w:hAnsi="Arial" w:cs="Arial"/>
      <w:b/>
      <w:bCs/>
      <w:color w:val="17365D" w:themeColor="text2" w:themeShade="BF"/>
      <w:spacing w:val="5"/>
      <w:kern w:val="28"/>
      <w:sz w:val="52"/>
      <w:szCs w:val="52"/>
      <w:lang w:eastAsia="pt-BR"/>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ascii="Arial" w:eastAsiaTheme="majorEastAsia" w:hAnsi="Arial" w:cstheme="majorBidi"/>
      <w:b/>
      <w:bCs/>
      <w:color w:val="000000" w:themeColor="text1"/>
      <w:spacing w:val="5"/>
      <w:kern w:val="28"/>
      <w:sz w:val="52"/>
      <w:szCs w:val="52"/>
      <w:lang w:eastAsia="pt-BR"/>
    </w:rPr>
  </w:style>
  <w:style w:type="table" w:styleId="Tabelacomgrade">
    <w:name w:val="Table Grid"/>
    <w:basedOn w:val="Tabelanormal"/>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447F3E"/>
    <w:pPr>
      <w:numPr>
        <w:ilvl w:val="1"/>
        <w:numId w:val="1"/>
      </w:numPr>
      <w:spacing w:before="120" w:after="120" w:line="276" w:lineRule="auto"/>
      <w:jc w:val="both"/>
    </w:pPr>
    <w:rPr>
      <w:rFonts w:ascii="Arial" w:hAnsi="Arial" w:cs="Arial"/>
      <w:color w:val="000000"/>
      <w:sz w:val="20"/>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447F3E"/>
    <w:pPr>
      <w:numPr>
        <w:ilvl w:val="2"/>
        <w:numId w:val="1"/>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447F3E"/>
    <w:pPr>
      <w:numPr>
        <w:ilvl w:val="3"/>
      </w:numPr>
      <w:ind w:left="567" w:firstLine="0"/>
    </w:pPr>
    <w:rPr>
      <w:color w:val="auto"/>
    </w:rPr>
  </w:style>
  <w:style w:type="paragraph" w:customStyle="1" w:styleId="Nivel5">
    <w:name w:val="Nivel 5"/>
    <w:basedOn w:val="Nivel4"/>
    <w:qFormat/>
    <w:rsid w:val="00447F3E"/>
    <w:pPr>
      <w:numPr>
        <w:ilvl w:val="4"/>
      </w:numPr>
      <w:ind w:left="851" w:firstLine="0"/>
    </w:pPr>
  </w:style>
  <w:style w:type="character" w:customStyle="1" w:styleId="Nivel4Char">
    <w:name w:val="Nivel 4 Char"/>
    <w:basedOn w:val="Fontepargpadro"/>
    <w:link w:val="Nivel4"/>
    <w:rsid w:val="00447F3E"/>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uiPriority w:val="22"/>
    <w:rsid w:val="00D30A43"/>
    <w:rPr>
      <w:b/>
      <w:bCs/>
    </w:rPr>
  </w:style>
  <w:style w:type="character" w:styleId="nfase">
    <w:name w:val="Emphasis"/>
    <w:basedOn w:val="Fontepargpadro"/>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447F3E"/>
    <w:rPr>
      <w:rFonts w:ascii="Arial" w:hAnsi="Arial" w:cs="Arial"/>
      <w:color w:val="000000"/>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basedOn w:val="Fontepargpadro"/>
    <w:link w:val="PargrafodaLista"/>
    <w:uiPriority w:val="34"/>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uiPriority w:val="9"/>
    <w:semiHidden/>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447F3E"/>
    <w:rPr>
      <w:i/>
      <w:iCs/>
      <w:color w:val="FF0000"/>
    </w:rPr>
  </w:style>
  <w:style w:type="paragraph" w:customStyle="1" w:styleId="Nvel3-R">
    <w:name w:val="Nível 3-R"/>
    <w:basedOn w:val="Nivel3"/>
    <w:link w:val="Nvel3-RChar"/>
    <w:qFormat/>
    <w:rsid w:val="00447F3E"/>
    <w:rPr>
      <w:i/>
      <w:iCs/>
      <w:color w:val="FF0000"/>
    </w:rPr>
  </w:style>
  <w:style w:type="character" w:customStyle="1" w:styleId="Nvel2-RedChar">
    <w:name w:val="Nível 2 -Red Char"/>
    <w:basedOn w:val="Nivel2Char"/>
    <w:link w:val="Nvel2-Red"/>
    <w:rsid w:val="00447F3E"/>
    <w:rPr>
      <w:rFonts w:ascii="Arial" w:hAnsi="Arial" w:cs="Arial"/>
      <w:i/>
      <w:iCs/>
      <w:color w:val="FF0000"/>
      <w:lang w:eastAsia="pt-BR"/>
    </w:rPr>
  </w:style>
  <w:style w:type="paragraph" w:customStyle="1" w:styleId="Nvel4-R">
    <w:name w:val="Nível 4-R"/>
    <w:basedOn w:val="Nivel4"/>
    <w:link w:val="Nvel4-RChar"/>
    <w:qFormat/>
    <w:rsid w:val="00447F3E"/>
    <w:rPr>
      <w:i/>
      <w:iCs/>
      <w:color w:val="FF0000"/>
    </w:rPr>
  </w:style>
  <w:style w:type="character" w:customStyle="1" w:styleId="Nivel3Char">
    <w:name w:val="Nivel 3 Char"/>
    <w:basedOn w:val="Fontepargpadro"/>
    <w:link w:val="Nivel3"/>
    <w:rsid w:val="00447F3E"/>
    <w:rPr>
      <w:rFonts w:ascii="Arial" w:hAnsi="Arial" w:cs="Arial"/>
      <w:color w:val="000000"/>
      <w:lang w:eastAsia="pt-BR"/>
    </w:rPr>
  </w:style>
  <w:style w:type="character" w:customStyle="1" w:styleId="Nvel3-RChar">
    <w:name w:val="Nível 3-R Char"/>
    <w:basedOn w:val="Nivel3Char"/>
    <w:link w:val="Nvel3-R"/>
    <w:rsid w:val="00447F3E"/>
    <w:rPr>
      <w:rFonts w:ascii="Arial" w:hAnsi="Arial" w:cs="Arial"/>
      <w:i/>
      <w:iCs/>
      <w:color w:val="FF0000"/>
      <w:lang w:eastAsia="pt-BR"/>
    </w:rPr>
  </w:style>
  <w:style w:type="paragraph" w:customStyle="1" w:styleId="Nvel1-SemNum">
    <w:name w:val="Nível 1-Sem Num"/>
    <w:basedOn w:val="Nivel01"/>
    <w:link w:val="Nvel1-SemNumChar"/>
    <w:qFormat/>
    <w:rsid w:val="00447F3E"/>
    <w:pPr>
      <w:numPr>
        <w:numId w:val="0"/>
      </w:numPr>
      <w:outlineLvl w:val="1"/>
    </w:pPr>
    <w:rPr>
      <w:color w:val="FF0000"/>
    </w:rPr>
  </w:style>
  <w:style w:type="character" w:customStyle="1" w:styleId="Nvel4-RChar">
    <w:name w:val="Nível 4-R Char"/>
    <w:basedOn w:val="Nivel4Char"/>
    <w:link w:val="Nvel4-R"/>
    <w:rsid w:val="00447F3E"/>
    <w:rPr>
      <w:rFonts w:ascii="Arial" w:hAnsi="Arial" w:cs="Arial"/>
      <w:i/>
      <w:iCs/>
      <w:color w:val="FF0000"/>
      <w:lang w:eastAsia="pt-BR"/>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447F3E"/>
    <w:rPr>
      <w:rFonts w:ascii="Arial" w:eastAsiaTheme="majorEastAsia" w:hAnsi="Arial" w:cs="Arial"/>
      <w:b/>
      <w:bCs/>
      <w:color w:val="FF0000"/>
      <w:spacing w:val="5"/>
      <w:kern w:val="28"/>
      <w:sz w:val="52"/>
      <w:szCs w:val="52"/>
      <w:lang w:eastAsia="pt-BR"/>
    </w:rPr>
  </w:style>
  <w:style w:type="paragraph" w:customStyle="1" w:styleId="citao2">
    <w:name w:val="citação 2"/>
    <w:basedOn w:val="Citao"/>
    <w:link w:val="citao2Char"/>
    <w:rsid w:val="00DC41DD"/>
    <w:pPr>
      <w:overflowPunct w:val="0"/>
    </w:pPr>
    <w:rPr>
      <w:szCs w:val="20"/>
    </w:rPr>
  </w:style>
  <w:style w:type="paragraph" w:customStyle="1" w:styleId="Prembulo">
    <w:name w:val="Preâmbulo"/>
    <w:basedOn w:val="Normal"/>
    <w:link w:val="PrembuloChar"/>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3C7A23"/>
    <w:rPr>
      <w:rFonts w:ascii="Arial" w:eastAsia="Calibri" w:hAnsi="Arial" w:cs="Tahoma"/>
      <w:i/>
      <w:iCs/>
      <w:color w:val="000000"/>
      <w:szCs w:val="24"/>
      <w:shd w:val="clear" w:color="auto" w:fill="FFFFCC"/>
    </w:rPr>
  </w:style>
  <w:style w:type="paragraph" w:styleId="CabealhodoSumrio">
    <w:name w:val="TOC Heading"/>
    <w:basedOn w:val="Ttulo1"/>
    <w:next w:val="Normal"/>
    <w:uiPriority w:val="39"/>
    <w:unhideWhenUsed/>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character" w:customStyle="1" w:styleId="MenoPendente6">
    <w:name w:val="Menção Pendente6"/>
    <w:basedOn w:val="Fontepargpadro"/>
    <w:uiPriority w:val="99"/>
    <w:semiHidden/>
    <w:unhideWhenUsed/>
    <w:rsid w:val="009944DF"/>
    <w:rPr>
      <w:color w:val="605E5C"/>
      <w:shd w:val="clear" w:color="auto" w:fill="E1DFDD"/>
    </w:rPr>
  </w:style>
  <w:style w:type="character" w:customStyle="1" w:styleId="Mentionnonrsolue1">
    <w:name w:val="Mention non résolue1"/>
    <w:basedOn w:val="Fontepargpadro"/>
    <w:uiPriority w:val="99"/>
    <w:semiHidden/>
    <w:unhideWhenUsed/>
    <w:rsid w:val="009A0DA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63918207">
      <w:bodyDiv w:val="1"/>
      <w:marLeft w:val="0"/>
      <w:marRight w:val="0"/>
      <w:marTop w:val="0"/>
      <w:marBottom w:val="0"/>
      <w:divBdr>
        <w:top w:val="none" w:sz="0" w:space="0" w:color="auto"/>
        <w:left w:val="none" w:sz="0" w:space="0" w:color="auto"/>
        <w:bottom w:val="none" w:sz="0" w:space="0" w:color="auto"/>
        <w:right w:val="none" w:sz="0" w:space="0" w:color="auto"/>
      </w:divBdr>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51077133">
      <w:bodyDiv w:val="1"/>
      <w:marLeft w:val="0"/>
      <w:marRight w:val="0"/>
      <w:marTop w:val="0"/>
      <w:marBottom w:val="0"/>
      <w:divBdr>
        <w:top w:val="none" w:sz="0" w:space="0" w:color="auto"/>
        <w:left w:val="none" w:sz="0" w:space="0" w:color="auto"/>
        <w:bottom w:val="none" w:sz="0" w:space="0" w:color="auto"/>
        <w:right w:val="none" w:sz="0" w:space="0" w:color="auto"/>
      </w:divBdr>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07782213">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399866006">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49350756">
      <w:bodyDiv w:val="1"/>
      <w:marLeft w:val="0"/>
      <w:marRight w:val="0"/>
      <w:marTop w:val="0"/>
      <w:marBottom w:val="0"/>
      <w:divBdr>
        <w:top w:val="none" w:sz="0" w:space="0" w:color="auto"/>
        <w:left w:val="none" w:sz="0" w:space="0" w:color="auto"/>
        <w:bottom w:val="none" w:sz="0" w:space="0" w:color="auto"/>
        <w:right w:val="none" w:sz="0" w:space="0" w:color="auto"/>
      </w:divBdr>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43856699">
      <w:bodyDiv w:val="1"/>
      <w:marLeft w:val="0"/>
      <w:marRight w:val="0"/>
      <w:marTop w:val="0"/>
      <w:marBottom w:val="0"/>
      <w:divBdr>
        <w:top w:val="none" w:sz="0" w:space="0" w:color="auto"/>
        <w:left w:val="none" w:sz="0" w:space="0" w:color="auto"/>
        <w:bottom w:val="none" w:sz="0" w:space="0" w:color="auto"/>
        <w:right w:val="none" w:sz="0" w:space="0" w:color="auto"/>
      </w:divBdr>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08427525">
      <w:bodyDiv w:val="1"/>
      <w:marLeft w:val="0"/>
      <w:marRight w:val="0"/>
      <w:marTop w:val="0"/>
      <w:marBottom w:val="0"/>
      <w:divBdr>
        <w:top w:val="none" w:sz="0" w:space="0" w:color="auto"/>
        <w:left w:val="none" w:sz="0" w:space="0" w:color="auto"/>
        <w:bottom w:val="none" w:sz="0" w:space="0" w:color="auto"/>
        <w:right w:val="none" w:sz="0" w:space="0" w:color="auto"/>
      </w:divBdr>
    </w:div>
    <w:div w:id="2110656546">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133962">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planalto.gov.br/ccivil_03/constituicao/constituicaocompilado.htm" TargetMode="External"/><Relationship Id="rId21" Type="http://schemas.openxmlformats.org/officeDocument/2006/relationships/hyperlink" Target="https://www.planalto.gov.br/ccivil_03/constituicao/constituicaocompilado.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no-3-de-26-de-abril-de-2018" TargetMode="External"/><Relationship Id="rId63" Type="http://schemas.openxmlformats.org/officeDocument/2006/relationships/footer" Target="footer1.xml"/><Relationship Id="rId68" Type="http://schemas.microsoft.com/office/2016/09/relationships/commentsIds" Target="commentsIds.xml"/><Relationship Id="rId7" Type="http://schemas.microsoft.com/office/2007/relationships/stylesWithEffects" Target="stylesWithEffects.xml"/><Relationship Id="rId2" Type="http://schemas.openxmlformats.org/officeDocument/2006/relationships/customXml" Target="../customXml/item2.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1" Type="http://schemas.openxmlformats.org/officeDocument/2006/relationships/endnotes" Target="endnotes.xml"/><Relationship Id="rId24" Type="http://schemas.openxmlformats.org/officeDocument/2006/relationships/hyperlink" Target="https://www.planalto.gov.br/ccivil_03/leis/lcp/lcp123.htm" TargetMode="External"/><Relationship Id="rId32" Type="http://schemas.openxmlformats.org/officeDocument/2006/relationships/hyperlink" Target="https://www.portaltransparencia.gov.br/sancoes/ceis" TargetMode="External"/><Relationship Id="rId37" Type="http://schemas.openxmlformats.org/officeDocument/2006/relationships/hyperlink" Target="https://www.gov.br/compras/pt-br/acesso-a-informacao/legislacao/instrucoes-normativas/instrucao-normativa-no-3-de-26-de-abril-de-2018" TargetMode="External"/><Relationship Id="rId40" Type="http://schemas.openxmlformats.org/officeDocument/2006/relationships/hyperlink" Target="https://www.gov.br/empresas-e-negocios/pt-br/empreendedor" TargetMode="External"/><Relationship Id="rId45" Type="http://schemas.openxmlformats.org/officeDocument/2006/relationships/hyperlink" Target="https://www.gov.br/compras/pt-br/acesso-a-informacao/legislacao/instrucoes-normativas/instrucao-normativa-no-3-de-26-de-abril-de-2018" TargetMode="External"/><Relationship Id="rId53" Type="http://schemas.openxmlformats.org/officeDocument/2006/relationships/hyperlink" Target="http://www.canapolis.ba.gov.br" TargetMode="External"/><Relationship Id="rId58" Type="http://schemas.openxmlformats.org/officeDocument/2006/relationships/hyperlink" Target="https://www.gov.br/compras/pt-br/acesso-a-informacao/legislacao/instrucoes-normativas/instrucao-normativa-seges-me-no-73-de-30-de-setembro-de-2022" TargetMode="External"/><Relationship Id="rId66"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hyperlink" Target="http://www.canapolis.ba.gov.br" TargetMode="External"/><Relationship Id="rId19" Type="http://schemas.openxmlformats.org/officeDocument/2006/relationships/hyperlink" Target="http://www.planalto.gov.br/ccivil_03/_ato2019-2022/2021/lei/L14133.htm" TargetMode="External"/><Relationship Id="rId14" Type="http://schemas.openxmlformats.org/officeDocument/2006/relationships/hyperlink" Target="http://www.licitanet.com.br"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leis/lcp/lcp123.htm" TargetMode="External"/><Relationship Id="rId30" Type="http://schemas.openxmlformats.org/officeDocument/2006/relationships/hyperlink" Target="https://www.planalto.gov.br/ccivil_03/_ato2007-2010/2009/lei/l12187.htm" TargetMode="External"/><Relationship Id="rId35" Type="http://schemas.openxmlformats.org/officeDocument/2006/relationships/hyperlink" Target="https://www.gov.br/compras/pt-br/acesso-a-informacao/legislacao/instrucoes-normativas/instrucao-normativa-no-3-de-26-de-abril-de-2018" TargetMode="External"/><Relationship Id="rId43" Type="http://schemas.openxmlformats.org/officeDocument/2006/relationships/hyperlink" Target="https://www.planalto.gov.br/ccivil_03/_ato2015-2018/2016/decreto/d8660.htm" TargetMode="External"/><Relationship Id="rId48" Type="http://schemas.openxmlformats.org/officeDocument/2006/relationships/hyperlink" Target="http://www.planalto.gov.br/ccivil_03/_ato2019-2022/2021/lei/L14133.htm" TargetMode="External"/><Relationship Id="rId56" Type="http://schemas.openxmlformats.org/officeDocument/2006/relationships/hyperlink" Target="http://www.planalto.gov.br/ccivil_03/_ato2019-2022/2021/lei/L14133.htm" TargetMode="External"/><Relationship Id="rId64" Type="http://schemas.openxmlformats.org/officeDocument/2006/relationships/header" Target="header2.xml"/><Relationship Id="rId8" Type="http://schemas.openxmlformats.org/officeDocument/2006/relationships/settings" Target="settings.xml"/><Relationship Id="rId51"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hyperlink" Target="https://www.planalto.gov.br/ccivil_03/leis/lcp/lcp12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s://www.portaltransparencia.gov.br/sancoes/cnep" TargetMode="External"/><Relationship Id="rId38" Type="http://schemas.openxmlformats.org/officeDocument/2006/relationships/hyperlink" Target="https://www.gov.br/compras/pt-br/acesso-a-informacao/legislacao/instrucoes-normativas/instrucao-normativa-seges-me-no-73-de-30-de-setembro-de-2022" TargetMode="External"/><Relationship Id="rId46" Type="http://schemas.openxmlformats.org/officeDocument/2006/relationships/hyperlink" Target="https://www.gov.br/compras/pt-br/acesso-a-informacao/legislacao/instrucoes-normativas/instrucao-normativa-no-3-de-26-de-abril-de-2018" TargetMode="External"/><Relationship Id="rId59" Type="http://schemas.openxmlformats.org/officeDocument/2006/relationships/hyperlink" Target="http://www.planalto.gov.br/ccivil_03/_ato2019-2022/2021/lei/L14133.htm" TargetMode="External"/><Relationship Id="rId67" Type="http://schemas.openxmlformats.org/officeDocument/2006/relationships/theme" Target="theme/theme1.xml"/><Relationship Id="rId20" Type="http://schemas.openxmlformats.org/officeDocument/2006/relationships/hyperlink" Target="https://www.planalto.gov.br/ccivil_03/constituicao/constituicaocompilado.htm" TargetMode="External"/><Relationship Id="rId41" Type="http://schemas.openxmlformats.org/officeDocument/2006/relationships/hyperlink" Target="https://www.gov.br/economia/pt-br/assuntos/drei/legislacao/arquivos/legislacoes-federais/indrei772020.pdf" TargetMode="External"/><Relationship Id="rId54" Type="http://schemas.openxmlformats.org/officeDocument/2006/relationships/hyperlink" Target="mailto:licita&#231;&#245;es@canapolis.ba.gov.br" TargetMode="External"/><Relationship Id="rId62" Type="http://schemas.openxmlformats.org/officeDocument/2006/relationships/header" Target="header1.xml"/><Relationship Id="rId70" Type="http://schemas.microsoft.com/office/2011/relationships/commentsExtended" Target="commentsExtended.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planalto.gov.br/ccivil_03/leis/lcp/lcp12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_ato2015-2018/2015/decreto/d8539.htm" TargetMode="External"/><Relationship Id="rId36" Type="http://schemas.openxmlformats.org/officeDocument/2006/relationships/hyperlink" Target="https://www.gov.br/compras/pt-br/acesso-a-informacao/legislacao/instrucoes-normativas/instrucao-normativa-no-3-de-26-de-abril-de-2018" TargetMode="External"/><Relationship Id="rId49" Type="http://schemas.openxmlformats.org/officeDocument/2006/relationships/hyperlink" Target="https://www.gov.br/compras/pt-br/acesso-a-informacao/legislacao/instrucoes-normativas/instrucao-normativa-seges-me-no-73-de-30-de-setembro-de-2022" TargetMode="External"/><Relationship Id="rId57" Type="http://schemas.openxmlformats.org/officeDocument/2006/relationships/hyperlink" Target="http://www.planalto.gov.br/ccivil_03/_ato2019-2022/2021/lei/L14133.htm" TargetMode="External"/><Relationship Id="rId10" Type="http://schemas.openxmlformats.org/officeDocument/2006/relationships/footnotes" Target="footnotes.xml"/><Relationship Id="rId31" Type="http://schemas.openxmlformats.org/officeDocument/2006/relationships/hyperlink" Target="http://www.planalto.gov.br/ccivil_03/_ato2019-2022/2021/lei/L14133.htm" TargetMode="External"/><Relationship Id="rId44" Type="http://schemas.openxmlformats.org/officeDocument/2006/relationships/hyperlink" Target="http://www.planalto.gov.br/ccivil_03/_ato2019-2022/2021/lei/L14133.htm"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mailto:licita&#231;&#245;es@canapolis.ba.gov.br" TargetMode="External"/><Relationship Id="rId65"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34" Type="http://schemas.openxmlformats.org/officeDocument/2006/relationships/hyperlink" Target="https://www.planalto.gov.br/ccivil_03/leis/l8429.htm" TargetMode="External"/><Relationship Id="rId50" Type="http://schemas.openxmlformats.org/officeDocument/2006/relationships/hyperlink" Target="https://www.planalto.gov.br/ccivil_03/_ato2015-2018/2015/decreto/d8538.htm" TargetMode="External"/><Relationship Id="rId55" Type="http://schemas.openxmlformats.org/officeDocument/2006/relationships/hyperlink" Target="https://www.planalto.gov.br/ccivil_03/_ato2011-2014/2013/lei/l12846.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d7c48ea4-4748-4e79-bb61-d51d73419c91">
      <UserInfo>
        <DisplayName>Maiko Henrique Lopes Lemes</DisplayName>
        <AccountId>34</AccountId>
        <AccountType/>
      </UserInfo>
      <UserInfo>
        <DisplayName>Thais Sabara Vieira de Goes</DisplayName>
        <AccountId>43</AccountId>
        <AccountType/>
      </UserInfo>
    </SharedWithUsers>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12A2765E7DFD38469B2E626874CD0041" ma:contentTypeVersion="10" ma:contentTypeDescription="Crie um novo documento." ma:contentTypeScope="" ma:versionID="0c31b71fa78768df031cf3ecb486ccda">
  <xsd:schema xmlns:xsd="http://www.w3.org/2001/XMLSchema" xmlns:xs="http://www.w3.org/2001/XMLSchema" xmlns:p="http://schemas.microsoft.com/office/2006/metadata/properties" xmlns:ns2="52c93ea8-e2de-466c-b401-d7fabeb9490e" xmlns:ns3="d7c48ea4-4748-4e79-bb61-d51d73419c91" targetNamespace="http://schemas.microsoft.com/office/2006/metadata/properties" ma:root="true" ma:fieldsID="8e4945030905baccc89c526be19744c4" ns2:_="" ns3:_="">
    <xsd:import namespace="52c93ea8-e2de-466c-b401-d7fabeb9490e"/>
    <xsd:import namespace="d7c48ea4-4748-4e79-bb61-d51d73419c9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2c93ea8-e2de-466c-b401-d7fabeb9490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7c48ea4-4748-4e79-bb61-d51d73419c91" elementFormDefault="qualified">
    <xsd:import namespace="http://schemas.microsoft.com/office/2006/documentManagement/types"/>
    <xsd:import namespace="http://schemas.microsoft.com/office/infopath/2007/PartnerControls"/>
    <xsd:element name="SharedWithUsers" ma:index="16"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hes de Compartilhado Com"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5D9370-D0F8-4975-A2D0-83FD7771EADE}">
  <ds:schemaRefs>
    <ds:schemaRef ds:uri="http://schemas.microsoft.com/sharepoint/v3/contenttype/forms"/>
  </ds:schemaRefs>
</ds:datastoreItem>
</file>

<file path=customXml/itemProps2.xml><?xml version="1.0" encoding="utf-8"?>
<ds:datastoreItem xmlns:ds="http://schemas.openxmlformats.org/officeDocument/2006/customXml" ds:itemID="{6BC7B275-7281-49DC-9744-51C9683D51D2}">
  <ds:schemaRefs>
    <ds:schemaRef ds:uri="http://schemas.microsoft.com/office/2006/metadata/properties"/>
    <ds:schemaRef ds:uri="http://schemas.microsoft.com/office/infopath/2007/PartnerControls"/>
    <ds:schemaRef ds:uri="d7c48ea4-4748-4e79-bb61-d51d73419c91"/>
  </ds:schemaRefs>
</ds:datastoreItem>
</file>

<file path=customXml/itemProps3.xml><?xml version="1.0" encoding="utf-8"?>
<ds:datastoreItem xmlns:ds="http://schemas.openxmlformats.org/officeDocument/2006/customXml" ds:itemID="{83E8F153-47F9-46C6-9284-C98D823275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2c93ea8-e2de-466c-b401-d7fabeb9490e"/>
    <ds:schemaRef ds:uri="d7c48ea4-4748-4e79-bb61-d51d73419c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A9AFAC-D528-4089-BCC4-C2E12F9251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10685</Words>
  <Characters>57702</Characters>
  <Application>Microsoft Office Word</Application>
  <DocSecurity>0</DocSecurity>
  <Lines>480</Lines>
  <Paragraphs>136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68251</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2023-05-20T13:00:00Z</dcterms:created>
  <dcterms:modified xsi:type="dcterms:W3CDTF">2024-10-11T10:58:00Z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0x01010012A2765E7DFD38469B2E626874CD0041</vt:lpwstr>
  </property>
</Properties>
</file>